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24774AAA" w14:textId="77777777" w:rsidTr="00624F4F">
        <w:tc>
          <w:tcPr>
            <w:tcW w:w="1101" w:type="dxa"/>
          </w:tcPr>
          <w:p w14:paraId="24774AA6" w14:textId="77777777" w:rsidR="00624F4F" w:rsidRDefault="00624F4F" w:rsidP="00624F4F">
            <w:pPr>
              <w:jc w:val="center"/>
              <w:rPr>
                <w:sz w:val="18"/>
                <w:szCs w:val="18"/>
              </w:rPr>
            </w:pPr>
            <w:r>
              <w:rPr>
                <w:noProof/>
              </w:rPr>
              <w:drawing>
                <wp:inline distT="0" distB="0" distL="0" distR="0" wp14:anchorId="24774B05" wp14:editId="24774B06">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24774AA7" w14:textId="77777777" w:rsidR="00624F4F" w:rsidRPr="00624F4F" w:rsidRDefault="007A3A9C" w:rsidP="00624F4F">
            <w:pPr>
              <w:pStyle w:val="Heading2"/>
              <w:spacing w:before="0"/>
              <w:outlineLvl w:val="1"/>
              <w:rPr>
                <w:color w:val="auto"/>
              </w:rPr>
            </w:pPr>
            <w:r w:rsidRPr="007A3A9C">
              <w:rPr>
                <w:color w:val="auto"/>
              </w:rPr>
              <w:t xml:space="preserve">Data </w:t>
            </w:r>
            <w:r>
              <w:rPr>
                <w:color w:val="auto"/>
              </w:rPr>
              <w:t>M</w:t>
            </w:r>
            <w:r w:rsidRPr="007A3A9C">
              <w:rPr>
                <w:color w:val="auto"/>
              </w:rPr>
              <w:t xml:space="preserve">igration </w:t>
            </w:r>
            <w:r>
              <w:rPr>
                <w:color w:val="auto"/>
              </w:rPr>
              <w:t>S</w:t>
            </w:r>
            <w:r w:rsidRPr="007A3A9C">
              <w:rPr>
                <w:color w:val="auto"/>
              </w:rPr>
              <w:t>ervices</w:t>
            </w:r>
            <w:r w:rsidR="00624F4F" w:rsidRPr="00624F4F">
              <w:rPr>
                <w:color w:val="auto"/>
              </w:rPr>
              <w:t xml:space="preserve"> </w:t>
            </w:r>
          </w:p>
          <w:p w14:paraId="24774AA8" w14:textId="77777777" w:rsidR="00624F4F" w:rsidRDefault="00624F4F" w:rsidP="00160854">
            <w:pPr>
              <w:ind w:right="-110"/>
              <w:rPr>
                <w:sz w:val="18"/>
                <w:szCs w:val="18"/>
              </w:rPr>
            </w:pPr>
            <w:r w:rsidRPr="00624F4F">
              <w:rPr>
                <w:sz w:val="18"/>
                <w:szCs w:val="18"/>
              </w:rPr>
              <w:t xml:space="preserve">Service Framework: Consultancy and Professional Services: </w:t>
            </w:r>
            <w:r w:rsidR="00E13308">
              <w:rPr>
                <w:sz w:val="18"/>
                <w:szCs w:val="18"/>
              </w:rPr>
              <w:t xml:space="preserve">Data and Information </w:t>
            </w:r>
            <w:r w:rsidRPr="00624F4F">
              <w:rPr>
                <w:sz w:val="18"/>
                <w:szCs w:val="18"/>
              </w:rPr>
              <w:t>Services</w:t>
            </w:r>
            <w:r>
              <w:rPr>
                <w:sz w:val="18"/>
                <w:szCs w:val="18"/>
              </w:rPr>
              <w:t xml:space="preserve">: </w:t>
            </w:r>
            <w:r w:rsidR="007A3A9C" w:rsidRPr="007A3A9C">
              <w:rPr>
                <w:sz w:val="18"/>
                <w:szCs w:val="18"/>
              </w:rPr>
              <w:t>Data Migration Services</w:t>
            </w:r>
          </w:p>
        </w:tc>
        <w:tc>
          <w:tcPr>
            <w:tcW w:w="1275" w:type="dxa"/>
          </w:tcPr>
          <w:p w14:paraId="24774AA9" w14:textId="77777777" w:rsidR="00624F4F" w:rsidRDefault="00624F4F" w:rsidP="00624F4F">
            <w:pPr>
              <w:ind w:firstLine="34"/>
              <w:jc w:val="center"/>
              <w:rPr>
                <w:sz w:val="18"/>
                <w:szCs w:val="18"/>
              </w:rPr>
            </w:pPr>
            <w:r>
              <w:rPr>
                <w:sz w:val="18"/>
                <w:szCs w:val="18"/>
              </w:rPr>
              <w:t>Company logo</w:t>
            </w:r>
          </w:p>
        </w:tc>
      </w:tr>
    </w:tbl>
    <w:p w14:paraId="24774AAB" w14:textId="77777777" w:rsidR="00624F4F" w:rsidRPr="00624F4F" w:rsidRDefault="00624F4F" w:rsidP="00624F4F">
      <w:pPr>
        <w:rPr>
          <w:sz w:val="18"/>
          <w:szCs w:val="18"/>
        </w:rPr>
      </w:pPr>
    </w:p>
    <w:p w14:paraId="24774AAC" w14:textId="77777777" w:rsidR="00624F4F" w:rsidRPr="00624F4F" w:rsidRDefault="00624F4F" w:rsidP="00624F4F">
      <w:pPr>
        <w:spacing w:after="0"/>
        <w:rPr>
          <w:b/>
        </w:rPr>
      </w:pPr>
      <w:r w:rsidRPr="00624F4F">
        <w:rPr>
          <w:b/>
        </w:rPr>
        <w:t>Service Definition</w:t>
      </w:r>
    </w:p>
    <w:p w14:paraId="24774AAD" w14:textId="77777777" w:rsidR="004F2D12" w:rsidRPr="004F2D12" w:rsidRDefault="007A3A9C" w:rsidP="002A638C">
      <w:pPr>
        <w:spacing w:before="0" w:after="0"/>
        <w:jc w:val="both"/>
        <w:rPr>
          <w:rFonts w:asciiTheme="minorHAnsi" w:hAnsiTheme="minorHAnsi" w:cstheme="minorHAnsi"/>
          <w:sz w:val="22"/>
          <w:szCs w:val="22"/>
        </w:rPr>
      </w:pPr>
      <w:r w:rsidRPr="007A3A9C">
        <w:rPr>
          <w:rFonts w:asciiTheme="minorHAnsi" w:hAnsiTheme="minorHAnsi" w:cstheme="minorHAnsi"/>
          <w:sz w:val="22"/>
          <w:szCs w:val="22"/>
        </w:rPr>
        <w:t>Data migration services is the process of transferring data between data storage systems, data formats or computer systems</w:t>
      </w:r>
      <w:r w:rsidR="004F2D12" w:rsidRPr="004F2D12">
        <w:rPr>
          <w:rFonts w:asciiTheme="minorHAnsi" w:hAnsiTheme="minorHAnsi" w:cstheme="minorHAnsi"/>
          <w:sz w:val="22"/>
          <w:szCs w:val="22"/>
        </w:rPr>
        <w:t xml:space="preserve">.  </w:t>
      </w:r>
    </w:p>
    <w:p w14:paraId="24774AAE" w14:textId="77777777" w:rsidR="00AE4A54" w:rsidRDefault="00AE4A54" w:rsidP="00473945">
      <w:pPr>
        <w:spacing w:after="0"/>
        <w:rPr>
          <w:b/>
        </w:rPr>
      </w:pPr>
    </w:p>
    <w:p w14:paraId="24774AAF"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24774AB2" w14:textId="77777777" w:rsidTr="00473945">
        <w:tc>
          <w:tcPr>
            <w:tcW w:w="2802" w:type="dxa"/>
          </w:tcPr>
          <w:p w14:paraId="24774AB0" w14:textId="77777777" w:rsidR="007C15DD" w:rsidRPr="00473945" w:rsidRDefault="007C15DD" w:rsidP="007C15DD">
            <w:pPr>
              <w:rPr>
                <w:sz w:val="22"/>
                <w:szCs w:val="22"/>
              </w:rPr>
            </w:pPr>
            <w:r w:rsidRPr="007C15DD">
              <w:rPr>
                <w:sz w:val="22"/>
                <w:szCs w:val="22"/>
              </w:rPr>
              <w:t>Contact Name:</w:t>
            </w:r>
          </w:p>
        </w:tc>
        <w:tc>
          <w:tcPr>
            <w:tcW w:w="6378" w:type="dxa"/>
          </w:tcPr>
          <w:p w14:paraId="24774AB1" w14:textId="77777777" w:rsidR="007C15DD" w:rsidRDefault="007C15DD" w:rsidP="007C15DD">
            <w:pPr>
              <w:rPr>
                <w:b/>
              </w:rPr>
            </w:pPr>
          </w:p>
        </w:tc>
      </w:tr>
      <w:tr w:rsidR="007C15DD" w14:paraId="24774AB5" w14:textId="77777777" w:rsidTr="00473945">
        <w:tc>
          <w:tcPr>
            <w:tcW w:w="2802" w:type="dxa"/>
          </w:tcPr>
          <w:p w14:paraId="24774AB3" w14:textId="77777777" w:rsidR="007C15DD" w:rsidRPr="00473945" w:rsidRDefault="00473945" w:rsidP="007C15DD">
            <w:pPr>
              <w:rPr>
                <w:sz w:val="22"/>
                <w:szCs w:val="22"/>
              </w:rPr>
            </w:pPr>
            <w:r w:rsidRPr="007C15DD">
              <w:rPr>
                <w:sz w:val="22"/>
                <w:szCs w:val="22"/>
              </w:rPr>
              <w:t>Contact Number:</w:t>
            </w:r>
          </w:p>
        </w:tc>
        <w:tc>
          <w:tcPr>
            <w:tcW w:w="6378" w:type="dxa"/>
          </w:tcPr>
          <w:p w14:paraId="24774AB4" w14:textId="77777777" w:rsidR="007C15DD" w:rsidRDefault="007C15DD" w:rsidP="007C15DD">
            <w:pPr>
              <w:rPr>
                <w:b/>
              </w:rPr>
            </w:pPr>
          </w:p>
        </w:tc>
      </w:tr>
      <w:tr w:rsidR="007C15DD" w14:paraId="24774AB8" w14:textId="77777777" w:rsidTr="00473945">
        <w:tc>
          <w:tcPr>
            <w:tcW w:w="2802" w:type="dxa"/>
          </w:tcPr>
          <w:p w14:paraId="24774AB6" w14:textId="77777777" w:rsidR="007C15DD" w:rsidRPr="00473945" w:rsidRDefault="00473945" w:rsidP="007C15DD">
            <w:pPr>
              <w:rPr>
                <w:sz w:val="22"/>
                <w:szCs w:val="22"/>
              </w:rPr>
            </w:pPr>
            <w:r w:rsidRPr="007C15DD">
              <w:rPr>
                <w:sz w:val="22"/>
                <w:szCs w:val="22"/>
              </w:rPr>
              <w:t>Contact Email:</w:t>
            </w:r>
          </w:p>
        </w:tc>
        <w:tc>
          <w:tcPr>
            <w:tcW w:w="6378" w:type="dxa"/>
          </w:tcPr>
          <w:p w14:paraId="24774AB7" w14:textId="77777777" w:rsidR="007C15DD" w:rsidRDefault="007C15DD" w:rsidP="007C15DD">
            <w:pPr>
              <w:rPr>
                <w:b/>
              </w:rPr>
            </w:pPr>
          </w:p>
        </w:tc>
      </w:tr>
    </w:tbl>
    <w:p w14:paraId="24774AB9" w14:textId="77777777" w:rsidR="00473945" w:rsidRDefault="00473945" w:rsidP="00473945">
      <w:pPr>
        <w:spacing w:after="0"/>
        <w:rPr>
          <w:b/>
        </w:rPr>
      </w:pPr>
    </w:p>
    <w:p w14:paraId="24774ABA" w14:textId="77777777" w:rsidR="004F2D12" w:rsidRDefault="004F2D12" w:rsidP="00473945">
      <w:pPr>
        <w:spacing w:after="0"/>
        <w:rPr>
          <w:b/>
        </w:rPr>
      </w:pPr>
      <w:r>
        <w:rPr>
          <w:b/>
        </w:rPr>
        <w:t>Service Competencies</w:t>
      </w:r>
    </w:p>
    <w:p w14:paraId="24774ABB" w14:textId="77777777" w:rsidR="007A3A9C" w:rsidRPr="007A3A9C" w:rsidRDefault="007A3A9C" w:rsidP="007A3A9C">
      <w:pPr>
        <w:keepLines w:val="0"/>
        <w:spacing w:after="120"/>
        <w:rPr>
          <w:rStyle w:val="e24kjd"/>
          <w:rFonts w:asciiTheme="minorHAnsi" w:hAnsiTheme="minorHAnsi" w:cstheme="minorHAnsi"/>
          <w:color w:val="222222"/>
          <w:sz w:val="22"/>
          <w:szCs w:val="22"/>
        </w:rPr>
      </w:pPr>
      <w:r w:rsidRPr="007A3A9C">
        <w:rPr>
          <w:rStyle w:val="e24kjd"/>
          <w:rFonts w:asciiTheme="minorHAnsi" w:hAnsiTheme="minorHAnsi" w:cstheme="minorHAnsi"/>
          <w:color w:val="222222"/>
          <w:sz w:val="22"/>
          <w:szCs w:val="22"/>
        </w:rPr>
        <w:t>Data migration key competencies (tick all that apply):</w:t>
      </w:r>
    </w:p>
    <w:p w14:paraId="24774ABC" w14:textId="77777777" w:rsidR="007A3A9C" w:rsidRPr="007A3A9C" w:rsidRDefault="00F72B81" w:rsidP="007A3A9C">
      <w:pPr>
        <w:spacing w:after="120"/>
        <w:ind w:left="284" w:hanging="284"/>
        <w:rPr>
          <w:sz w:val="22"/>
          <w:szCs w:val="22"/>
        </w:rPr>
      </w:pPr>
      <w:sdt>
        <w:sdtPr>
          <w:rPr>
            <w:rFonts w:asciiTheme="minorHAnsi" w:hAnsiTheme="minorHAnsi" w:cstheme="minorHAnsi"/>
            <w:sz w:val="22"/>
            <w:szCs w:val="22"/>
          </w:rPr>
          <w:id w:val="-130254274"/>
          <w14:checkbox>
            <w14:checked w14:val="0"/>
            <w14:checkedState w14:val="2612" w14:font="MS Gothic"/>
            <w14:uncheckedState w14:val="2610" w14:font="MS Gothic"/>
          </w14:checkbox>
        </w:sdtPr>
        <w:sdtEndPr/>
        <w:sdtContent>
          <w:r w:rsidR="007A3A9C" w:rsidRPr="007A3A9C">
            <w:rPr>
              <w:rFonts w:ascii="MS Gothic" w:eastAsia="MS Gothic" w:hAnsi="MS Gothic" w:cstheme="minorHAnsi" w:hint="eastAsia"/>
              <w:sz w:val="22"/>
              <w:szCs w:val="22"/>
            </w:rPr>
            <w:t>☐</w:t>
          </w:r>
        </w:sdtContent>
      </w:sdt>
      <w:r w:rsidR="007A3A9C" w:rsidRPr="007A3A9C">
        <w:rPr>
          <w:rFonts w:asciiTheme="minorHAnsi" w:hAnsiTheme="minorHAnsi" w:cstheme="minorHAnsi"/>
          <w:sz w:val="22"/>
          <w:szCs w:val="22"/>
        </w:rPr>
        <w:t xml:space="preserve"> </w:t>
      </w:r>
      <w:r w:rsidR="007A3A9C" w:rsidRPr="007A3A9C">
        <w:rPr>
          <w:sz w:val="22"/>
          <w:szCs w:val="22"/>
        </w:rPr>
        <w:t xml:space="preserve">Ability to create a data migration plan (including user experience design, risk management, change management), which ensures minimal disruption and downtime to business processes </w:t>
      </w:r>
    </w:p>
    <w:p w14:paraId="24774ABD" w14:textId="77777777" w:rsidR="007A3A9C" w:rsidRPr="007A3A9C" w:rsidRDefault="00F72B81" w:rsidP="007A3A9C">
      <w:pPr>
        <w:spacing w:after="120"/>
        <w:ind w:left="284" w:hanging="284"/>
        <w:rPr>
          <w:rFonts w:asciiTheme="minorHAnsi" w:hAnsiTheme="minorHAnsi" w:cstheme="minorHAnsi"/>
          <w:sz w:val="22"/>
          <w:szCs w:val="22"/>
        </w:rPr>
      </w:pPr>
      <w:sdt>
        <w:sdtPr>
          <w:rPr>
            <w:rFonts w:asciiTheme="minorHAnsi" w:hAnsiTheme="minorHAnsi" w:cstheme="minorHAnsi"/>
            <w:sz w:val="22"/>
            <w:szCs w:val="22"/>
          </w:rPr>
          <w:id w:val="-421336733"/>
          <w14:checkbox>
            <w14:checked w14:val="0"/>
            <w14:checkedState w14:val="2612" w14:font="MS Gothic"/>
            <w14:uncheckedState w14:val="2610" w14:font="MS Gothic"/>
          </w14:checkbox>
        </w:sdtPr>
        <w:sdtEndPr/>
        <w:sdtContent>
          <w:r w:rsidR="007A3A9C" w:rsidRPr="007A3A9C">
            <w:rPr>
              <w:rFonts w:ascii="MS Gothic" w:eastAsia="MS Gothic" w:hAnsi="MS Gothic" w:cstheme="minorHAnsi" w:hint="eastAsia"/>
              <w:sz w:val="22"/>
              <w:szCs w:val="22"/>
            </w:rPr>
            <w:t>☐</w:t>
          </w:r>
        </w:sdtContent>
      </w:sdt>
      <w:r w:rsidR="007A3A9C" w:rsidRPr="007A3A9C">
        <w:rPr>
          <w:rFonts w:asciiTheme="minorHAnsi" w:hAnsiTheme="minorHAnsi" w:cstheme="minorHAnsi"/>
          <w:sz w:val="22"/>
          <w:szCs w:val="22"/>
        </w:rPr>
        <w:t xml:space="preserve"> Knowledge about modern data migration tools and how to apply them to undertake a seamless data migration </w:t>
      </w:r>
    </w:p>
    <w:p w14:paraId="24774ABE" w14:textId="77777777" w:rsidR="007A3A9C" w:rsidRPr="007A3A9C" w:rsidRDefault="00F72B81" w:rsidP="007A3A9C">
      <w:pPr>
        <w:spacing w:after="120"/>
        <w:rPr>
          <w:sz w:val="22"/>
          <w:szCs w:val="22"/>
        </w:rPr>
      </w:pPr>
      <w:sdt>
        <w:sdtPr>
          <w:rPr>
            <w:rFonts w:asciiTheme="minorHAnsi" w:hAnsiTheme="minorHAnsi" w:cstheme="minorHAnsi"/>
            <w:sz w:val="22"/>
            <w:szCs w:val="22"/>
          </w:rPr>
          <w:id w:val="-673420219"/>
          <w14:checkbox>
            <w14:checked w14:val="0"/>
            <w14:checkedState w14:val="2612" w14:font="MS Gothic"/>
            <w14:uncheckedState w14:val="2610" w14:font="MS Gothic"/>
          </w14:checkbox>
        </w:sdtPr>
        <w:sdtEndPr/>
        <w:sdtContent>
          <w:r w:rsidR="007A3A9C" w:rsidRPr="007A3A9C">
            <w:rPr>
              <w:rFonts w:ascii="MS Gothic" w:eastAsia="MS Gothic" w:hAnsi="MS Gothic" w:cstheme="minorHAnsi" w:hint="eastAsia"/>
              <w:sz w:val="22"/>
              <w:szCs w:val="22"/>
            </w:rPr>
            <w:t>☐</w:t>
          </w:r>
        </w:sdtContent>
      </w:sdt>
      <w:r w:rsidR="007A3A9C" w:rsidRPr="007A3A9C">
        <w:rPr>
          <w:rFonts w:asciiTheme="minorHAnsi" w:hAnsiTheme="minorHAnsi" w:cstheme="minorHAnsi"/>
          <w:sz w:val="22"/>
          <w:szCs w:val="22"/>
        </w:rPr>
        <w:t xml:space="preserve"> </w:t>
      </w:r>
      <w:r w:rsidR="007A3A9C" w:rsidRPr="007A3A9C">
        <w:rPr>
          <w:sz w:val="22"/>
          <w:szCs w:val="22"/>
        </w:rPr>
        <w:t>Ability to execute a data migration plan and operationalise the process</w:t>
      </w:r>
    </w:p>
    <w:p w14:paraId="24774ABF" w14:textId="77777777" w:rsidR="00473945" w:rsidRDefault="00F72B81" w:rsidP="007A3A9C">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417326175"/>
          <w14:checkbox>
            <w14:checked w14:val="0"/>
            <w14:checkedState w14:val="2612" w14:font="MS Gothic"/>
            <w14:uncheckedState w14:val="2610" w14:font="MS Gothic"/>
          </w14:checkbox>
        </w:sdtPr>
        <w:sdtEndPr/>
        <w:sdtContent>
          <w:r w:rsidR="007A3A9C" w:rsidRPr="007A3A9C">
            <w:rPr>
              <w:rFonts w:ascii="MS Gothic" w:eastAsia="MS Gothic" w:hAnsi="MS Gothic" w:cstheme="minorHAnsi" w:hint="eastAsia"/>
              <w:sz w:val="22"/>
              <w:szCs w:val="22"/>
            </w:rPr>
            <w:t>☐</w:t>
          </w:r>
        </w:sdtContent>
      </w:sdt>
      <w:r w:rsidR="007A3A9C" w:rsidRPr="007A3A9C">
        <w:rPr>
          <w:rFonts w:asciiTheme="minorHAnsi" w:hAnsiTheme="minorHAnsi" w:cstheme="minorHAnsi"/>
          <w:sz w:val="22"/>
          <w:szCs w:val="22"/>
        </w:rPr>
        <w:t xml:space="preserve"> Business continuity planning (BCP) and disaster recovery (DR) design</w:t>
      </w:r>
      <w:r w:rsidR="00473945" w:rsidRPr="00473945">
        <w:rPr>
          <w:rFonts w:asciiTheme="minorHAnsi" w:hAnsiTheme="minorHAnsi" w:cstheme="minorHAnsi"/>
          <w:sz w:val="22"/>
          <w:szCs w:val="22"/>
        </w:rPr>
        <w:t>.</w:t>
      </w:r>
    </w:p>
    <w:p w14:paraId="24774AC0"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24774AC6" w14:textId="77777777" w:rsidTr="004F2D12">
        <w:tc>
          <w:tcPr>
            <w:tcW w:w="2802" w:type="dxa"/>
          </w:tcPr>
          <w:p w14:paraId="24774AC1"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24774AC2"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24774AC4" w14:textId="77777777" w:rsidR="007A3A9C" w:rsidRDefault="007A3A9C" w:rsidP="00473945">
            <w:pPr>
              <w:rPr>
                <w:color w:val="7F7F7F" w:themeColor="text1" w:themeTint="80"/>
                <w:sz w:val="22"/>
                <w:szCs w:val="22"/>
              </w:rPr>
            </w:pPr>
          </w:p>
          <w:p w14:paraId="24774AC5" w14:textId="77777777" w:rsidR="004F2D12" w:rsidRPr="004F2D12" w:rsidRDefault="004F2D12" w:rsidP="00473945">
            <w:pPr>
              <w:rPr>
                <w:color w:val="7F7F7F" w:themeColor="text1" w:themeTint="80"/>
                <w:sz w:val="22"/>
                <w:szCs w:val="22"/>
              </w:rPr>
            </w:pPr>
          </w:p>
        </w:tc>
      </w:tr>
      <w:tr w:rsidR="004F2D12" w14:paraId="24774ACD" w14:textId="77777777" w:rsidTr="004F2D12">
        <w:tc>
          <w:tcPr>
            <w:tcW w:w="2802" w:type="dxa"/>
          </w:tcPr>
          <w:p w14:paraId="24774AC7" w14:textId="77777777" w:rsidR="004F2D12" w:rsidRPr="00F85A45" w:rsidRDefault="004F2D12" w:rsidP="00473945">
            <w:pPr>
              <w:rPr>
                <w:sz w:val="22"/>
                <w:szCs w:val="22"/>
              </w:rPr>
            </w:pPr>
            <w:r w:rsidRPr="00F85A45">
              <w:rPr>
                <w:sz w:val="22"/>
                <w:szCs w:val="22"/>
              </w:rPr>
              <w:t>Provide Examples</w:t>
            </w:r>
          </w:p>
        </w:tc>
        <w:tc>
          <w:tcPr>
            <w:tcW w:w="6378" w:type="dxa"/>
          </w:tcPr>
          <w:p w14:paraId="24774AC8" w14:textId="77777777" w:rsidR="00ED01F9"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24774AC9"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ED01F9">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7A3A9C">
              <w:rPr>
                <w:color w:val="7F7F7F" w:themeColor="text1" w:themeTint="80"/>
                <w:sz w:val="22"/>
                <w:szCs w:val="22"/>
              </w:rPr>
              <w:t>d</w:t>
            </w:r>
            <w:r w:rsidR="007A3A9C" w:rsidRPr="007A3A9C">
              <w:rPr>
                <w:color w:val="7F7F7F" w:themeColor="text1" w:themeTint="80"/>
                <w:sz w:val="22"/>
                <w:szCs w:val="22"/>
              </w:rPr>
              <w:t xml:space="preserve">ata </w:t>
            </w:r>
            <w:r w:rsidR="007A3A9C">
              <w:rPr>
                <w:color w:val="7F7F7F" w:themeColor="text1" w:themeTint="80"/>
                <w:sz w:val="22"/>
                <w:szCs w:val="22"/>
              </w:rPr>
              <w:t>m</w:t>
            </w:r>
            <w:r w:rsidR="007A3A9C" w:rsidRPr="007A3A9C">
              <w:rPr>
                <w:color w:val="7F7F7F" w:themeColor="text1" w:themeTint="80"/>
                <w:sz w:val="22"/>
                <w:szCs w:val="22"/>
              </w:rPr>
              <w:t xml:space="preserve">igration </w:t>
            </w:r>
            <w:r w:rsidRPr="004F2D12">
              <w:rPr>
                <w:color w:val="7F7F7F" w:themeColor="text1" w:themeTint="80"/>
                <w:sz w:val="22"/>
                <w:szCs w:val="22"/>
              </w:rPr>
              <w:t>services to your customers</w:t>
            </w:r>
            <w:r w:rsidR="00831925">
              <w:rPr>
                <w:color w:val="7F7F7F" w:themeColor="text1" w:themeTint="80"/>
                <w:sz w:val="22"/>
                <w:szCs w:val="22"/>
              </w:rPr>
              <w:t>.</w:t>
            </w:r>
          </w:p>
          <w:p w14:paraId="24774ACA" w14:textId="77777777" w:rsidR="004F2D12" w:rsidRDefault="004F2D12" w:rsidP="00473945">
            <w:pPr>
              <w:rPr>
                <w:b/>
              </w:rPr>
            </w:pPr>
          </w:p>
          <w:p w14:paraId="24774ACB" w14:textId="77777777" w:rsidR="004F2D12" w:rsidRDefault="004F2D12" w:rsidP="00473945">
            <w:pPr>
              <w:rPr>
                <w:b/>
              </w:rPr>
            </w:pPr>
          </w:p>
          <w:p w14:paraId="24774ACC" w14:textId="77777777" w:rsidR="007A3A9C" w:rsidRDefault="007A3A9C" w:rsidP="00473945">
            <w:pPr>
              <w:rPr>
                <w:b/>
              </w:rPr>
            </w:pPr>
          </w:p>
        </w:tc>
      </w:tr>
      <w:tr w:rsidR="004F2D12" w14:paraId="24774AD1" w14:textId="77777777" w:rsidTr="004F2D12">
        <w:tc>
          <w:tcPr>
            <w:tcW w:w="2802" w:type="dxa"/>
          </w:tcPr>
          <w:p w14:paraId="24774ACE" w14:textId="77993319" w:rsidR="004F2D12" w:rsidRPr="00F85A45" w:rsidRDefault="004F2D12" w:rsidP="00473945">
            <w:pPr>
              <w:rPr>
                <w:sz w:val="22"/>
                <w:szCs w:val="22"/>
              </w:rPr>
            </w:pPr>
            <w:r w:rsidRPr="00F85A45">
              <w:rPr>
                <w:sz w:val="22"/>
                <w:szCs w:val="22"/>
              </w:rPr>
              <w:t>Case Studies</w:t>
            </w:r>
            <w:r w:rsidR="00F72B81">
              <w:rPr>
                <w:sz w:val="22"/>
                <w:szCs w:val="22"/>
              </w:rPr>
              <w:t xml:space="preserve"> (optional)</w:t>
            </w:r>
          </w:p>
        </w:tc>
        <w:tc>
          <w:tcPr>
            <w:tcW w:w="6378" w:type="dxa"/>
          </w:tcPr>
          <w:p w14:paraId="24774ACF" w14:textId="6E920247" w:rsidR="004F2D12" w:rsidRDefault="004F2D12" w:rsidP="004F2D12">
            <w:pPr>
              <w:rPr>
                <w:color w:val="7F7F7F" w:themeColor="text1" w:themeTint="80"/>
                <w:sz w:val="22"/>
                <w:szCs w:val="22"/>
              </w:rPr>
            </w:pPr>
            <w:r>
              <w:rPr>
                <w:color w:val="7F7F7F" w:themeColor="text1" w:themeTint="80"/>
                <w:sz w:val="22"/>
                <w:szCs w:val="22"/>
              </w:rPr>
              <w:t xml:space="preserve">Please provide case studies </w:t>
            </w:r>
            <w:r w:rsidR="00831925">
              <w:rPr>
                <w:color w:val="7F7F7F" w:themeColor="text1" w:themeTint="80"/>
                <w:sz w:val="22"/>
                <w:szCs w:val="22"/>
              </w:rPr>
              <w:t xml:space="preserve">(in </w:t>
            </w:r>
            <w:r w:rsidR="00F72B81">
              <w:rPr>
                <w:color w:val="7F7F7F" w:themeColor="text1" w:themeTint="80"/>
                <w:sz w:val="22"/>
                <w:szCs w:val="22"/>
              </w:rPr>
              <w:t>PDF</w:t>
            </w:r>
            <w:r w:rsidR="00831925">
              <w:rPr>
                <w:color w:val="7F7F7F" w:themeColor="text1" w:themeTint="80"/>
                <w:sz w:val="22"/>
                <w:szCs w:val="22"/>
              </w:rPr>
              <w:t xml:space="preserve"> format</w:t>
            </w:r>
            <w:r w:rsidR="00F72B81">
              <w:rPr>
                <w:color w:val="7F7F7F" w:themeColor="text1" w:themeTint="80"/>
                <w:sz w:val="22"/>
                <w:szCs w:val="22"/>
              </w:rPr>
              <w:t xml:space="preserve"> or URL)</w:t>
            </w:r>
            <w:bookmarkStart w:id="0" w:name="_GoBack"/>
            <w:bookmarkEnd w:id="0"/>
            <w:r w:rsidR="00831925">
              <w:rPr>
                <w:color w:val="7F7F7F" w:themeColor="text1" w:themeTint="80"/>
                <w:sz w:val="22"/>
                <w:szCs w:val="22"/>
              </w:rPr>
              <w:t xml:space="preserve"> as supporting evidence.</w:t>
            </w:r>
          </w:p>
          <w:p w14:paraId="24774AD0" w14:textId="77777777" w:rsidR="00831925" w:rsidRPr="004F2D12" w:rsidRDefault="00831925" w:rsidP="004F2D12">
            <w:pPr>
              <w:rPr>
                <w:color w:val="7F7F7F" w:themeColor="text1" w:themeTint="80"/>
                <w:sz w:val="22"/>
                <w:szCs w:val="22"/>
              </w:rPr>
            </w:pPr>
          </w:p>
        </w:tc>
      </w:tr>
    </w:tbl>
    <w:p w14:paraId="24774AD2" w14:textId="77777777" w:rsidR="00473945" w:rsidRDefault="00473945" w:rsidP="00473945">
      <w:pPr>
        <w:spacing w:after="0"/>
        <w:rPr>
          <w:b/>
        </w:rPr>
      </w:pPr>
    </w:p>
    <w:p w14:paraId="24774AD3" w14:textId="77777777" w:rsidR="007A3A9C" w:rsidRDefault="007A3A9C" w:rsidP="00473945">
      <w:pPr>
        <w:spacing w:after="0"/>
        <w:rPr>
          <w:b/>
        </w:rPr>
      </w:pPr>
    </w:p>
    <w:p w14:paraId="24774AD4" w14:textId="77777777" w:rsidR="007A3A9C" w:rsidRDefault="007A3A9C" w:rsidP="00473945">
      <w:pPr>
        <w:spacing w:after="0"/>
        <w:rPr>
          <w:b/>
        </w:rPr>
      </w:pPr>
    </w:p>
    <w:p w14:paraId="24774AD5" w14:textId="77777777" w:rsidR="00473945" w:rsidRDefault="00473945" w:rsidP="00473945">
      <w:pPr>
        <w:spacing w:after="0"/>
        <w:rPr>
          <w:b/>
        </w:rPr>
      </w:pPr>
      <w:r>
        <w:rPr>
          <w:b/>
        </w:rPr>
        <w:lastRenderedPageBreak/>
        <w:t>Service Delivery Capabilities</w:t>
      </w:r>
    </w:p>
    <w:tbl>
      <w:tblPr>
        <w:tblStyle w:val="TableGridLight"/>
        <w:tblW w:w="0" w:type="auto"/>
        <w:tblLook w:val="04A0" w:firstRow="1" w:lastRow="0" w:firstColumn="1" w:lastColumn="0" w:noHBand="0" w:noVBand="1"/>
      </w:tblPr>
      <w:tblGrid>
        <w:gridCol w:w="2802"/>
        <w:gridCol w:w="6378"/>
      </w:tblGrid>
      <w:tr w:rsidR="00473945" w14:paraId="24774ADE" w14:textId="77777777" w:rsidTr="00473945">
        <w:tc>
          <w:tcPr>
            <w:tcW w:w="2802" w:type="dxa"/>
          </w:tcPr>
          <w:p w14:paraId="24774AD6" w14:textId="77777777" w:rsidR="00473945" w:rsidRPr="00F85A45" w:rsidRDefault="00473945" w:rsidP="007C15DD">
            <w:pPr>
              <w:rPr>
                <w:sz w:val="22"/>
                <w:szCs w:val="22"/>
              </w:rPr>
            </w:pPr>
            <w:r w:rsidRPr="00F85A45">
              <w:rPr>
                <w:sz w:val="22"/>
                <w:szCs w:val="22"/>
              </w:rPr>
              <w:t>Resource Availability</w:t>
            </w:r>
          </w:p>
        </w:tc>
        <w:tc>
          <w:tcPr>
            <w:tcW w:w="6378" w:type="dxa"/>
          </w:tcPr>
          <w:p w14:paraId="24774AD7"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24774AD8" w14:textId="77777777" w:rsidR="00473945" w:rsidRPr="00473945" w:rsidRDefault="00473945" w:rsidP="007C15DD">
            <w:pPr>
              <w:rPr>
                <w:b/>
                <w:sz w:val="22"/>
                <w:szCs w:val="22"/>
              </w:rPr>
            </w:pPr>
          </w:p>
          <w:p w14:paraId="24774AD9" w14:textId="77777777" w:rsidR="00473945" w:rsidRDefault="00473945" w:rsidP="007C15DD">
            <w:pPr>
              <w:rPr>
                <w:b/>
                <w:sz w:val="22"/>
                <w:szCs w:val="22"/>
              </w:rPr>
            </w:pPr>
          </w:p>
          <w:p w14:paraId="24774ADA" w14:textId="77777777" w:rsidR="00473945" w:rsidRPr="00473945" w:rsidRDefault="00473945" w:rsidP="007C15DD">
            <w:pPr>
              <w:rPr>
                <w:b/>
                <w:sz w:val="22"/>
                <w:szCs w:val="22"/>
              </w:rPr>
            </w:pPr>
          </w:p>
          <w:p w14:paraId="24774ADB" w14:textId="77777777" w:rsidR="00473945" w:rsidRDefault="00473945" w:rsidP="007C15DD">
            <w:pPr>
              <w:rPr>
                <w:b/>
                <w:sz w:val="22"/>
                <w:szCs w:val="22"/>
              </w:rPr>
            </w:pPr>
          </w:p>
          <w:p w14:paraId="24774ADC" w14:textId="77777777" w:rsidR="00473945" w:rsidRPr="00473945" w:rsidRDefault="00473945" w:rsidP="007C15DD">
            <w:pPr>
              <w:rPr>
                <w:b/>
                <w:sz w:val="22"/>
                <w:szCs w:val="22"/>
              </w:rPr>
            </w:pPr>
          </w:p>
          <w:p w14:paraId="24774ADD" w14:textId="77777777" w:rsidR="00473945" w:rsidRPr="00473945" w:rsidRDefault="00473945" w:rsidP="007C15DD">
            <w:pPr>
              <w:rPr>
                <w:b/>
                <w:sz w:val="22"/>
                <w:szCs w:val="22"/>
              </w:rPr>
            </w:pPr>
          </w:p>
        </w:tc>
      </w:tr>
      <w:tr w:rsidR="00473945" w14:paraId="24774AE5" w14:textId="77777777" w:rsidTr="00473945">
        <w:tc>
          <w:tcPr>
            <w:tcW w:w="2802" w:type="dxa"/>
          </w:tcPr>
          <w:p w14:paraId="24774ADF" w14:textId="77777777" w:rsidR="00473945" w:rsidRPr="00AB3EAC" w:rsidRDefault="00473945" w:rsidP="007C15DD">
            <w:pPr>
              <w:rPr>
                <w:sz w:val="22"/>
                <w:szCs w:val="22"/>
              </w:rPr>
            </w:pPr>
            <w:r w:rsidRPr="00AB3EAC">
              <w:rPr>
                <w:sz w:val="22"/>
                <w:szCs w:val="22"/>
              </w:rPr>
              <w:t>Capability Development</w:t>
            </w:r>
          </w:p>
        </w:tc>
        <w:tc>
          <w:tcPr>
            <w:tcW w:w="6378" w:type="dxa"/>
          </w:tcPr>
          <w:p w14:paraId="24774AE0"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E13308">
              <w:rPr>
                <w:color w:val="7F7F7F" w:themeColor="text1" w:themeTint="80"/>
                <w:sz w:val="22"/>
                <w:szCs w:val="22"/>
              </w:rPr>
              <w:t>P</w:t>
            </w:r>
            <w:r w:rsidRPr="00473945">
              <w:rPr>
                <w:color w:val="7F7F7F" w:themeColor="text1" w:themeTint="80"/>
                <w:sz w:val="22"/>
                <w:szCs w:val="22"/>
              </w:rPr>
              <w:t xml:space="preserve">ublic </w:t>
            </w:r>
            <w:r w:rsidR="00E13308">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24774AE1" w14:textId="77777777" w:rsidR="00473945" w:rsidRPr="00473945" w:rsidRDefault="00473945" w:rsidP="007C15DD">
            <w:pPr>
              <w:rPr>
                <w:color w:val="7F7F7F" w:themeColor="text1" w:themeTint="80"/>
                <w:sz w:val="22"/>
                <w:szCs w:val="22"/>
              </w:rPr>
            </w:pPr>
          </w:p>
          <w:p w14:paraId="24774AE2" w14:textId="77777777" w:rsidR="00473945" w:rsidRPr="00473945" w:rsidRDefault="00473945" w:rsidP="007C15DD">
            <w:pPr>
              <w:rPr>
                <w:b/>
                <w:sz w:val="22"/>
                <w:szCs w:val="22"/>
              </w:rPr>
            </w:pPr>
          </w:p>
          <w:p w14:paraId="24774AE3" w14:textId="77777777" w:rsidR="00473945" w:rsidRPr="00473945" w:rsidRDefault="00473945" w:rsidP="007C15DD">
            <w:pPr>
              <w:rPr>
                <w:b/>
                <w:sz w:val="22"/>
                <w:szCs w:val="22"/>
              </w:rPr>
            </w:pPr>
          </w:p>
          <w:p w14:paraId="24774AE4" w14:textId="77777777" w:rsidR="00473945" w:rsidRPr="00473945" w:rsidRDefault="00473945" w:rsidP="007C15DD">
            <w:pPr>
              <w:rPr>
                <w:b/>
                <w:sz w:val="22"/>
                <w:szCs w:val="22"/>
              </w:rPr>
            </w:pPr>
          </w:p>
        </w:tc>
      </w:tr>
      <w:tr w:rsidR="00473945" w14:paraId="24774AEB" w14:textId="77777777" w:rsidTr="00473945">
        <w:tc>
          <w:tcPr>
            <w:tcW w:w="2802" w:type="dxa"/>
          </w:tcPr>
          <w:p w14:paraId="24774AE6" w14:textId="77777777" w:rsidR="00473945" w:rsidRPr="00AB3EAC" w:rsidRDefault="00473945" w:rsidP="007C15DD">
            <w:pPr>
              <w:rPr>
                <w:sz w:val="22"/>
                <w:szCs w:val="22"/>
              </w:rPr>
            </w:pPr>
            <w:r w:rsidRPr="00AB3EAC">
              <w:rPr>
                <w:sz w:val="22"/>
                <w:szCs w:val="22"/>
              </w:rPr>
              <w:t>Knowledge Management</w:t>
            </w:r>
          </w:p>
        </w:tc>
        <w:tc>
          <w:tcPr>
            <w:tcW w:w="6378" w:type="dxa"/>
          </w:tcPr>
          <w:p w14:paraId="24774AE7"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24774AE8" w14:textId="77777777" w:rsidR="00473945" w:rsidRPr="00473945" w:rsidRDefault="00473945" w:rsidP="007C15DD">
            <w:pPr>
              <w:rPr>
                <w:color w:val="7F7F7F" w:themeColor="text1" w:themeTint="80"/>
                <w:sz w:val="22"/>
                <w:szCs w:val="22"/>
              </w:rPr>
            </w:pPr>
          </w:p>
          <w:p w14:paraId="24774AE9" w14:textId="77777777" w:rsidR="00473945" w:rsidRDefault="00473945" w:rsidP="007C15DD">
            <w:pPr>
              <w:rPr>
                <w:color w:val="7F7F7F" w:themeColor="text1" w:themeTint="80"/>
                <w:sz w:val="22"/>
                <w:szCs w:val="22"/>
              </w:rPr>
            </w:pPr>
          </w:p>
          <w:p w14:paraId="24774AEA" w14:textId="77777777" w:rsidR="00473945" w:rsidRPr="00473945" w:rsidRDefault="00473945" w:rsidP="007C15DD">
            <w:pPr>
              <w:rPr>
                <w:color w:val="7F7F7F" w:themeColor="text1" w:themeTint="80"/>
                <w:sz w:val="22"/>
                <w:szCs w:val="22"/>
              </w:rPr>
            </w:pPr>
          </w:p>
        </w:tc>
      </w:tr>
      <w:tr w:rsidR="00473945" w14:paraId="24774AF2" w14:textId="77777777" w:rsidTr="00473945">
        <w:tc>
          <w:tcPr>
            <w:tcW w:w="2802" w:type="dxa"/>
          </w:tcPr>
          <w:p w14:paraId="24774AEC" w14:textId="77777777" w:rsidR="00473945" w:rsidRPr="00AB3EAC" w:rsidRDefault="00473945" w:rsidP="007C15DD">
            <w:pPr>
              <w:rPr>
                <w:sz w:val="22"/>
                <w:szCs w:val="22"/>
              </w:rPr>
            </w:pPr>
            <w:r w:rsidRPr="00AB3EAC">
              <w:rPr>
                <w:sz w:val="22"/>
                <w:szCs w:val="22"/>
              </w:rPr>
              <w:t>Security</w:t>
            </w:r>
          </w:p>
        </w:tc>
        <w:tc>
          <w:tcPr>
            <w:tcW w:w="6378" w:type="dxa"/>
          </w:tcPr>
          <w:p w14:paraId="24774AED"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24774AEE" w14:textId="77777777" w:rsidR="00473945" w:rsidRPr="00473945" w:rsidRDefault="00473945" w:rsidP="007C15DD">
            <w:pPr>
              <w:rPr>
                <w:color w:val="7F7F7F" w:themeColor="text1" w:themeTint="80"/>
                <w:sz w:val="22"/>
                <w:szCs w:val="22"/>
              </w:rPr>
            </w:pPr>
          </w:p>
          <w:p w14:paraId="24774AEF" w14:textId="77777777" w:rsidR="00473945" w:rsidRPr="00473945" w:rsidRDefault="00473945" w:rsidP="007C15DD">
            <w:pPr>
              <w:rPr>
                <w:color w:val="7F7F7F" w:themeColor="text1" w:themeTint="80"/>
                <w:sz w:val="22"/>
                <w:szCs w:val="22"/>
              </w:rPr>
            </w:pPr>
          </w:p>
          <w:p w14:paraId="24774AF0" w14:textId="77777777" w:rsidR="00473945" w:rsidRPr="00473945" w:rsidRDefault="00473945" w:rsidP="007C15DD">
            <w:pPr>
              <w:rPr>
                <w:color w:val="7F7F7F" w:themeColor="text1" w:themeTint="80"/>
                <w:sz w:val="22"/>
                <w:szCs w:val="22"/>
              </w:rPr>
            </w:pPr>
          </w:p>
          <w:p w14:paraId="24774AF1" w14:textId="77777777" w:rsidR="00473945" w:rsidRPr="00473945" w:rsidRDefault="00473945" w:rsidP="007C15DD">
            <w:pPr>
              <w:rPr>
                <w:color w:val="7F7F7F" w:themeColor="text1" w:themeTint="80"/>
                <w:sz w:val="22"/>
                <w:szCs w:val="22"/>
              </w:rPr>
            </w:pPr>
          </w:p>
        </w:tc>
      </w:tr>
    </w:tbl>
    <w:p w14:paraId="24774AF3" w14:textId="77777777" w:rsidR="00473945" w:rsidRDefault="00473945" w:rsidP="007C15DD">
      <w:pPr>
        <w:rPr>
          <w:b/>
        </w:rPr>
      </w:pPr>
    </w:p>
    <w:p w14:paraId="24774AF4" w14:textId="77777777" w:rsidR="00160854" w:rsidRDefault="00160854" w:rsidP="007C15DD">
      <w:pPr>
        <w:rPr>
          <w:b/>
        </w:rPr>
      </w:pPr>
    </w:p>
    <w:p w14:paraId="24774AF5" w14:textId="77777777" w:rsidR="00160854" w:rsidRDefault="00160854" w:rsidP="007C15DD">
      <w:pPr>
        <w:rPr>
          <w:b/>
        </w:rPr>
      </w:pPr>
    </w:p>
    <w:p w14:paraId="24774AF6" w14:textId="77777777" w:rsidR="007C15DD" w:rsidRPr="00AE4A54" w:rsidRDefault="00601044" w:rsidP="00601044">
      <w:pPr>
        <w:spacing w:after="0"/>
        <w:rPr>
          <w:b/>
        </w:rPr>
      </w:pPr>
      <w:r w:rsidRPr="00AE4A54">
        <w:rPr>
          <w:b/>
        </w:rPr>
        <w:lastRenderedPageBreak/>
        <w:t>Pricing Model</w:t>
      </w:r>
    </w:p>
    <w:tbl>
      <w:tblPr>
        <w:tblStyle w:val="TableGridLight"/>
        <w:tblW w:w="0" w:type="auto"/>
        <w:tblLook w:val="04A0" w:firstRow="1" w:lastRow="0" w:firstColumn="1" w:lastColumn="0" w:noHBand="0" w:noVBand="1"/>
      </w:tblPr>
      <w:tblGrid>
        <w:gridCol w:w="2802"/>
        <w:gridCol w:w="6378"/>
      </w:tblGrid>
      <w:tr w:rsidR="00601044" w14:paraId="24774AFA" w14:textId="77777777" w:rsidTr="00601044">
        <w:tc>
          <w:tcPr>
            <w:tcW w:w="2802" w:type="dxa"/>
          </w:tcPr>
          <w:p w14:paraId="24774AF7" w14:textId="77777777" w:rsidR="00601044" w:rsidRPr="00AB0E87" w:rsidRDefault="00624F4F" w:rsidP="00DD5B53">
            <w:pPr>
              <w:rPr>
                <w:sz w:val="22"/>
                <w:szCs w:val="22"/>
              </w:rPr>
            </w:pPr>
            <w:r w:rsidRPr="00AB0E87">
              <w:rPr>
                <w:sz w:val="22"/>
                <w:szCs w:val="22"/>
              </w:rPr>
              <w:t>Standard Rate Card</w:t>
            </w:r>
          </w:p>
        </w:tc>
        <w:tc>
          <w:tcPr>
            <w:tcW w:w="6378" w:type="dxa"/>
          </w:tcPr>
          <w:p w14:paraId="24774AF8"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24774AF9" w14:textId="77777777" w:rsidR="00601044" w:rsidRDefault="00601044" w:rsidP="00DD5B53"/>
        </w:tc>
      </w:tr>
      <w:tr w:rsidR="00601044" w14:paraId="24774B03" w14:textId="77777777" w:rsidTr="00601044">
        <w:tc>
          <w:tcPr>
            <w:tcW w:w="2802" w:type="dxa"/>
          </w:tcPr>
          <w:p w14:paraId="24774AFB" w14:textId="77777777" w:rsidR="00601044" w:rsidRPr="00AB0E87" w:rsidRDefault="00624F4F" w:rsidP="00DD5B53">
            <w:pPr>
              <w:rPr>
                <w:sz w:val="22"/>
                <w:szCs w:val="22"/>
              </w:rPr>
            </w:pPr>
            <w:r w:rsidRPr="00AB0E87">
              <w:rPr>
                <w:sz w:val="22"/>
                <w:szCs w:val="22"/>
              </w:rPr>
              <w:t>Pricing Model</w:t>
            </w:r>
          </w:p>
        </w:tc>
        <w:tc>
          <w:tcPr>
            <w:tcW w:w="6378" w:type="dxa"/>
          </w:tcPr>
          <w:p w14:paraId="24774AFC"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24774AFD"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24774AFE"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24774AFF"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24774B00"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24774B01"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24774B02" w14:textId="77777777" w:rsidR="00601044" w:rsidRDefault="00601044" w:rsidP="00DD5B53"/>
        </w:tc>
      </w:tr>
    </w:tbl>
    <w:p w14:paraId="24774B04"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74B0C" w14:textId="77777777" w:rsidR="007C15DD" w:rsidRDefault="007C15DD">
      <w:r>
        <w:separator/>
      </w:r>
    </w:p>
    <w:p w14:paraId="24774B0D" w14:textId="77777777" w:rsidR="007C15DD" w:rsidRDefault="007C15DD"/>
    <w:p w14:paraId="24774B0E" w14:textId="77777777" w:rsidR="007C15DD" w:rsidRDefault="007C15DD"/>
  </w:endnote>
  <w:endnote w:type="continuationSeparator" w:id="0">
    <w:p w14:paraId="24774B0F" w14:textId="77777777" w:rsidR="007C15DD" w:rsidRDefault="007C15DD">
      <w:r>
        <w:continuationSeparator/>
      </w:r>
    </w:p>
    <w:p w14:paraId="24774B10" w14:textId="77777777" w:rsidR="007C15DD" w:rsidRDefault="007C15DD"/>
    <w:p w14:paraId="24774B11"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4B12" w14:textId="77777777" w:rsidR="008504D0" w:rsidRDefault="007A3A9C" w:rsidP="00126FDE">
    <w:pPr>
      <w:pStyle w:val="Footer"/>
      <w:tabs>
        <w:tab w:val="right" w:pos="9071"/>
      </w:tabs>
      <w:ind w:right="-1"/>
    </w:pPr>
    <w:r w:rsidRPr="007A3A9C">
      <w:t xml:space="preserve">Data Migration Services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fldSimple w:instr=" NUMPAGES   \* MERGEFORMAT ">
      <w:r w:rsidR="00603635">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74B07" w14:textId="77777777" w:rsidR="007C15DD" w:rsidRDefault="007C15DD" w:rsidP="00FB1990">
      <w:pPr>
        <w:pStyle w:val="Spacer"/>
      </w:pPr>
      <w:r>
        <w:separator/>
      </w:r>
    </w:p>
    <w:p w14:paraId="24774B08" w14:textId="77777777" w:rsidR="007C15DD" w:rsidRDefault="007C15DD" w:rsidP="00FB1990">
      <w:pPr>
        <w:pStyle w:val="Spacer"/>
      </w:pPr>
    </w:p>
  </w:footnote>
  <w:footnote w:type="continuationSeparator" w:id="0">
    <w:p w14:paraId="24774B09" w14:textId="77777777" w:rsidR="007C15DD" w:rsidRDefault="007C15DD">
      <w:r>
        <w:continuationSeparator/>
      </w:r>
    </w:p>
    <w:p w14:paraId="24774B0A" w14:textId="77777777" w:rsidR="007C15DD" w:rsidRDefault="007C15DD"/>
    <w:p w14:paraId="24774B0B"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433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0A07"/>
    <w:rsid w:val="00755142"/>
    <w:rsid w:val="00756BB7"/>
    <w:rsid w:val="0075764B"/>
    <w:rsid w:val="00760C01"/>
    <w:rsid w:val="00761293"/>
    <w:rsid w:val="00767C04"/>
    <w:rsid w:val="007736A2"/>
    <w:rsid w:val="007A3A9C"/>
    <w:rsid w:val="007A6226"/>
    <w:rsid w:val="007B3C61"/>
    <w:rsid w:val="007C15DD"/>
    <w:rsid w:val="007D1918"/>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0E87"/>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13308"/>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01F9"/>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72B81"/>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774AA6"/>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 w:type="character" w:customStyle="1" w:styleId="e24kjd">
    <w:name w:val="e24kjd"/>
    <w:basedOn w:val="DefaultParagraphFont"/>
    <w:rsid w:val="00E1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4UAZY7VS6QRJ-1635440588-34</_dlc_DocId>
    <_dlc_DocIdUrl xmlns="4f774fce-6c9c-466c-a65d-23bece2386af">
      <Url>https://dia.cohesion.net.nz/Sites/GCIO/MPPP/PRJS/CM/_layouts/15/DocIdRedir.aspx?ID=4UAZY7VS6QRJ-1635440588-34</Url>
      <Description>4UAZY7VS6QRJ-1635440588-34</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1855-67E4-4B3E-B674-CC9AC2796092}">
  <ds:schemaRefs>
    <ds:schemaRef ds:uri="4f774fce-6c9c-466c-a65d-23bece2386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078E604A-C09F-4392-B677-444306BB1950}">
  <ds:schemaRefs>
    <ds:schemaRef ds:uri="http://schemas.microsoft.com/sharepoint/v3/contenttype/forms"/>
  </ds:schemaRefs>
</ds:datastoreItem>
</file>

<file path=customXml/itemProps3.xml><?xml version="1.0" encoding="utf-8"?>
<ds:datastoreItem xmlns:ds="http://schemas.openxmlformats.org/officeDocument/2006/customXml" ds:itemID="{E40099BD-2742-4DF2-A95E-39784DC727EC}">
  <ds:schemaRefs>
    <ds:schemaRef ds:uri="http://schemas.microsoft.com/sharepoint/events"/>
  </ds:schemaRefs>
</ds:datastoreItem>
</file>

<file path=customXml/itemProps4.xml><?xml version="1.0" encoding="utf-8"?>
<ds:datastoreItem xmlns:ds="http://schemas.openxmlformats.org/officeDocument/2006/customXml" ds:itemID="{C84FBC35-F119-4B87-ACAC-23ED3ED5323F}"/>
</file>

<file path=customXml/itemProps5.xml><?xml version="1.0" encoding="utf-8"?>
<ds:datastoreItem xmlns:ds="http://schemas.openxmlformats.org/officeDocument/2006/customXml" ds:itemID="{7ADC2D9C-D7F3-4EE4-91EA-ED78CD3E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3</cp:revision>
  <cp:lastPrinted>2014-03-27T01:47:00Z</cp:lastPrinted>
  <dcterms:created xsi:type="dcterms:W3CDTF">2020-05-11T00:57:00Z</dcterms:created>
  <dcterms:modified xsi:type="dcterms:W3CDTF">2020-05-12T05:35:00Z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c4f08498-ade4-43e9-bb40-5bb040c93ec5</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