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9F6CB" w14:textId="77777777" w:rsidR="00461926" w:rsidRDefault="00461926"/>
    <w:p w14:paraId="74DDCC55" w14:textId="77777777" w:rsidR="00461926" w:rsidRDefault="00461926"/>
    <w:tbl>
      <w:tblPr>
        <w:tblStyle w:val="TableGridLight"/>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804"/>
        <w:gridCol w:w="1275"/>
      </w:tblGrid>
      <w:tr w:rsidR="0009166C" w14:paraId="7B28E371" w14:textId="77777777" w:rsidTr="62A4C799">
        <w:tc>
          <w:tcPr>
            <w:tcW w:w="1101" w:type="dxa"/>
          </w:tcPr>
          <w:p w14:paraId="7B28E36D" w14:textId="77777777" w:rsidR="00624F4F" w:rsidRDefault="00624F4F" w:rsidP="00624F4F">
            <w:pPr>
              <w:jc w:val="center"/>
              <w:rPr>
                <w:sz w:val="18"/>
                <w:szCs w:val="18"/>
              </w:rPr>
            </w:pPr>
            <w:r>
              <w:rPr>
                <w:noProof/>
              </w:rPr>
              <w:drawing>
                <wp:inline distT="0" distB="0" distL="0" distR="0" wp14:anchorId="7B28E40A" wp14:editId="7B28E40B">
                  <wp:extent cx="434645" cy="429456"/>
                  <wp:effectExtent l="0" t="0" r="3810" b="8890"/>
                  <wp:docPr id="2" name="Picture 2" descr="NZ Gov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Z Govt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288" cy="460721"/>
                          </a:xfrm>
                          <a:prstGeom prst="rect">
                            <a:avLst/>
                          </a:prstGeom>
                          <a:noFill/>
                          <a:ln>
                            <a:noFill/>
                          </a:ln>
                        </pic:spPr>
                      </pic:pic>
                    </a:graphicData>
                  </a:graphic>
                </wp:inline>
              </w:drawing>
            </w:r>
          </w:p>
        </w:tc>
        <w:tc>
          <w:tcPr>
            <w:tcW w:w="6804" w:type="dxa"/>
          </w:tcPr>
          <w:p w14:paraId="41B2CEB0" w14:textId="32781E9E" w:rsidR="00953AC3" w:rsidRPr="00BE5130" w:rsidRDefault="00953AC3" w:rsidP="00FA20EA">
            <w:pPr>
              <w:pStyle w:val="Title"/>
              <w:jc w:val="left"/>
              <w:rPr>
                <w:color w:val="auto"/>
                <w:sz w:val="36"/>
                <w:szCs w:val="36"/>
              </w:rPr>
            </w:pPr>
            <w:r w:rsidRPr="4A753BFE">
              <w:rPr>
                <w:color w:val="auto"/>
                <w:sz w:val="36"/>
                <w:szCs w:val="36"/>
              </w:rPr>
              <w:t>Service</w:t>
            </w:r>
            <w:r w:rsidR="00976A3F" w:rsidRPr="4A753BFE">
              <w:rPr>
                <w:color w:val="auto"/>
                <w:sz w:val="36"/>
                <w:szCs w:val="36"/>
              </w:rPr>
              <w:t>s</w:t>
            </w:r>
            <w:r w:rsidRPr="4A753BFE">
              <w:rPr>
                <w:color w:val="auto"/>
                <w:sz w:val="36"/>
                <w:szCs w:val="36"/>
              </w:rPr>
              <w:t xml:space="preserve"> L</w:t>
            </w:r>
            <w:r w:rsidR="001C7D3B" w:rsidRPr="4A753BFE">
              <w:rPr>
                <w:color w:val="auto"/>
                <w:sz w:val="36"/>
                <w:szCs w:val="36"/>
              </w:rPr>
              <w:t>isting</w:t>
            </w:r>
            <w:r w:rsidRPr="4A753BFE">
              <w:rPr>
                <w:color w:val="auto"/>
                <w:sz w:val="36"/>
                <w:szCs w:val="36"/>
              </w:rPr>
              <w:t xml:space="preserve"> </w:t>
            </w:r>
            <w:r w:rsidR="00860C72" w:rsidRPr="4A753BFE">
              <w:rPr>
                <w:color w:val="auto"/>
                <w:sz w:val="36"/>
                <w:szCs w:val="36"/>
              </w:rPr>
              <w:t>–</w:t>
            </w:r>
            <w:r w:rsidR="00261D06" w:rsidRPr="4A753BFE">
              <w:rPr>
                <w:color w:val="auto"/>
                <w:sz w:val="36"/>
                <w:szCs w:val="36"/>
              </w:rPr>
              <w:t xml:space="preserve"> </w:t>
            </w:r>
            <w:r w:rsidR="3C000715" w:rsidRPr="4A753BFE">
              <w:rPr>
                <w:color w:val="auto"/>
                <w:sz w:val="36"/>
                <w:szCs w:val="36"/>
              </w:rPr>
              <w:t>{{</w:t>
            </w:r>
            <w:proofErr w:type="spellStart"/>
            <w:r w:rsidR="3C000715" w:rsidRPr="4A753BFE">
              <w:rPr>
                <w:color w:val="auto"/>
                <w:sz w:val="36"/>
                <w:szCs w:val="36"/>
              </w:rPr>
              <w:t>service_title</w:t>
            </w:r>
            <w:proofErr w:type="spellEnd"/>
            <w:r w:rsidR="3C000715" w:rsidRPr="4A753BFE">
              <w:rPr>
                <w:color w:val="auto"/>
                <w:sz w:val="36"/>
                <w:szCs w:val="36"/>
              </w:rPr>
              <w:t>}}</w:t>
            </w:r>
          </w:p>
          <w:p w14:paraId="5A1B8408" w14:textId="7A90F988" w:rsidR="00384372" w:rsidRDefault="00683C4F" w:rsidP="00160854">
            <w:pPr>
              <w:ind w:right="-110"/>
              <w:rPr>
                <w:sz w:val="18"/>
                <w:szCs w:val="18"/>
              </w:rPr>
            </w:pPr>
            <w:r w:rsidRPr="62A4C799">
              <w:rPr>
                <w:sz w:val="18"/>
                <w:szCs w:val="18"/>
              </w:rPr>
              <w:t>Channel</w:t>
            </w:r>
            <w:r w:rsidR="00624F4F" w:rsidRPr="62A4C799">
              <w:rPr>
                <w:sz w:val="18"/>
                <w:szCs w:val="18"/>
              </w:rPr>
              <w:t xml:space="preserve">: </w:t>
            </w:r>
            <w:r w:rsidR="224C2B59" w:rsidRPr="62A4C799">
              <w:rPr>
                <w:sz w:val="18"/>
                <w:szCs w:val="18"/>
              </w:rPr>
              <w:t>{{</w:t>
            </w:r>
            <w:proofErr w:type="spellStart"/>
            <w:r w:rsidR="224C2B59" w:rsidRPr="62A4C799">
              <w:rPr>
                <w:sz w:val="18"/>
                <w:szCs w:val="18"/>
              </w:rPr>
              <w:t>channel_title</w:t>
            </w:r>
            <w:proofErr w:type="spellEnd"/>
            <w:r w:rsidR="224C2B59" w:rsidRPr="62A4C799">
              <w:rPr>
                <w:sz w:val="18"/>
                <w:szCs w:val="18"/>
              </w:rPr>
              <w:t>}}</w:t>
            </w:r>
          </w:p>
          <w:p w14:paraId="7B28E36F" w14:textId="3B254CDE" w:rsidR="00624F4F" w:rsidRDefault="006B0379" w:rsidP="00160854">
            <w:pPr>
              <w:ind w:right="-110"/>
              <w:rPr>
                <w:sz w:val="18"/>
                <w:szCs w:val="18"/>
              </w:rPr>
            </w:pPr>
            <w:r w:rsidRPr="62A4C799">
              <w:rPr>
                <w:sz w:val="18"/>
                <w:szCs w:val="18"/>
              </w:rPr>
              <w:t>Catalogue</w:t>
            </w:r>
            <w:r w:rsidR="00E13C72" w:rsidRPr="62A4C799">
              <w:rPr>
                <w:sz w:val="18"/>
                <w:szCs w:val="18"/>
              </w:rPr>
              <w:t xml:space="preserve">: </w:t>
            </w:r>
            <w:r w:rsidR="255DD4F6" w:rsidRPr="62A4C799">
              <w:rPr>
                <w:sz w:val="18"/>
                <w:szCs w:val="18"/>
              </w:rPr>
              <w:t>{{</w:t>
            </w:r>
            <w:proofErr w:type="spellStart"/>
            <w:r w:rsidR="255DD4F6" w:rsidRPr="62A4C799">
              <w:rPr>
                <w:sz w:val="18"/>
                <w:szCs w:val="18"/>
              </w:rPr>
              <w:t>catalogue_title</w:t>
            </w:r>
            <w:proofErr w:type="spellEnd"/>
            <w:r w:rsidR="255DD4F6" w:rsidRPr="62A4C799">
              <w:rPr>
                <w:sz w:val="18"/>
                <w:szCs w:val="18"/>
              </w:rPr>
              <w:t>}}</w:t>
            </w:r>
          </w:p>
        </w:tc>
        <w:tc>
          <w:tcPr>
            <w:tcW w:w="1275" w:type="dxa"/>
          </w:tcPr>
          <w:p w14:paraId="0F2CEDE7" w14:textId="16BF536F" w:rsidR="00624F4F" w:rsidRDefault="00A37BA2" w:rsidP="2A3F7B9B">
            <w:pPr>
              <w:ind w:firstLine="34"/>
              <w:jc w:val="center"/>
              <w:rPr>
                <w:sz w:val="18"/>
                <w:szCs w:val="18"/>
              </w:rPr>
            </w:pPr>
            <w:r>
              <w:rPr>
                <w:sz w:val="18"/>
                <w:szCs w:val="18"/>
              </w:rPr>
              <w:t xml:space="preserve">Provider </w:t>
            </w:r>
            <w:r w:rsidR="00624F4F">
              <w:rPr>
                <w:sz w:val="18"/>
                <w:szCs w:val="18"/>
              </w:rPr>
              <w:t>logo</w:t>
            </w:r>
          </w:p>
          <w:p w14:paraId="7B28E370" w14:textId="17FB02C2" w:rsidR="00624F4F" w:rsidRDefault="61F467E9" w:rsidP="00624F4F">
            <w:pPr>
              <w:ind w:firstLine="34"/>
              <w:jc w:val="center"/>
              <w:rPr>
                <w:sz w:val="18"/>
                <w:szCs w:val="18"/>
              </w:rPr>
            </w:pPr>
            <w:r w:rsidRPr="2A3F7B9B">
              <w:rPr>
                <w:sz w:val="18"/>
                <w:szCs w:val="18"/>
              </w:rPr>
              <w:t>[</w:t>
            </w:r>
            <w:r w:rsidRPr="2A3F7B9B">
              <w:rPr>
                <w:color w:val="51A7CC" w:themeColor="text2" w:themeTint="99"/>
                <w:sz w:val="18"/>
                <w:szCs w:val="18"/>
              </w:rPr>
              <w:t>insert your logo here</w:t>
            </w:r>
            <w:r w:rsidRPr="2A3F7B9B">
              <w:rPr>
                <w:sz w:val="18"/>
                <w:szCs w:val="18"/>
              </w:rPr>
              <w:t>]</w:t>
            </w:r>
          </w:p>
        </w:tc>
      </w:tr>
      <w:tr w:rsidR="0009166C" w14:paraId="71904BA5" w14:textId="77777777" w:rsidTr="62A4C799">
        <w:tc>
          <w:tcPr>
            <w:tcW w:w="1101" w:type="dxa"/>
          </w:tcPr>
          <w:p w14:paraId="5E63EF01" w14:textId="4F44995A" w:rsidR="00BB211F" w:rsidRPr="006D2E15" w:rsidRDefault="007C43F4" w:rsidP="006D2E15">
            <w:pPr>
              <w:rPr>
                <w:sz w:val="18"/>
                <w:szCs w:val="18"/>
              </w:rPr>
            </w:pPr>
            <w:r w:rsidRPr="006D2E15">
              <w:rPr>
                <w:noProof/>
                <w:sz w:val="18"/>
                <w:szCs w:val="18"/>
              </w:rPr>
              <w:t>D</w:t>
            </w:r>
            <w:r w:rsidR="00ED6BB6">
              <w:rPr>
                <w:noProof/>
                <w:sz w:val="18"/>
                <w:szCs w:val="18"/>
              </w:rPr>
              <w:t>ocument Control</w:t>
            </w:r>
          </w:p>
        </w:tc>
        <w:tc>
          <w:tcPr>
            <w:tcW w:w="6804" w:type="dxa"/>
          </w:tcPr>
          <w:p w14:paraId="0B536A67" w14:textId="389A449A" w:rsidR="00BB211F" w:rsidRPr="006D2E15" w:rsidRDefault="00997F4F" w:rsidP="00FA20EA">
            <w:pPr>
              <w:pStyle w:val="Title"/>
              <w:jc w:val="left"/>
              <w:rPr>
                <w:color w:val="auto"/>
                <w:sz w:val="18"/>
                <w:szCs w:val="18"/>
              </w:rPr>
            </w:pPr>
            <w:r w:rsidRPr="405DD7C2">
              <w:rPr>
                <w:rFonts w:eastAsia="Calibri" w:cs="Calibri"/>
                <w:color w:val="000000" w:themeColor="text1"/>
                <w:sz w:val="18"/>
                <w:szCs w:val="18"/>
              </w:rPr>
              <w:t xml:space="preserve">Version: </w:t>
            </w:r>
            <w:r w:rsidR="08310BDD" w:rsidRPr="405DD7C2">
              <w:rPr>
                <w:rFonts w:eastAsia="Calibri" w:cs="Calibri"/>
                <w:color w:val="000000" w:themeColor="text1"/>
                <w:sz w:val="18"/>
                <w:szCs w:val="18"/>
              </w:rPr>
              <w:t>X.Y</w:t>
            </w:r>
            <w:r w:rsidR="00526D74" w:rsidRPr="00514F17">
              <w:rPr>
                <w:b w:val="0"/>
                <w:color w:val="auto"/>
                <w:sz w:val="18"/>
                <w:szCs w:val="18"/>
              </w:rPr>
              <w:t xml:space="preserve"> </w:t>
            </w:r>
            <w:r w:rsidR="00042B8E" w:rsidRPr="0097100E">
              <w:rPr>
                <w:b w:val="0"/>
                <w:color w:val="A6A6A6" w:themeColor="background1" w:themeShade="A6"/>
                <w:sz w:val="18"/>
                <w:szCs w:val="18"/>
              </w:rPr>
              <w:t>&lt;</w:t>
            </w:r>
            <w:r w:rsidR="00B8591A" w:rsidRPr="3F299924">
              <w:rPr>
                <w:rFonts w:eastAsia="Calibri" w:cs="Calibri"/>
                <w:b w:val="0"/>
                <w:color w:val="A6A6A6" w:themeColor="background1" w:themeShade="A6"/>
                <w:sz w:val="18"/>
                <w:szCs w:val="18"/>
              </w:rPr>
              <w:t xml:space="preserve">provider to </w:t>
            </w:r>
            <w:r w:rsidR="00526D74" w:rsidRPr="3F299924">
              <w:rPr>
                <w:rFonts w:eastAsia="Calibri" w:cs="Calibri"/>
                <w:b w:val="0"/>
                <w:color w:val="A6A6A6" w:themeColor="background1" w:themeShade="A6"/>
                <w:sz w:val="18"/>
                <w:szCs w:val="18"/>
              </w:rPr>
              <w:t xml:space="preserve">increment </w:t>
            </w:r>
            <w:r w:rsidR="0A1B9440" w:rsidRPr="3F299924">
              <w:rPr>
                <w:rFonts w:eastAsia="Calibri" w:cs="Calibri"/>
                <w:b w:val="0"/>
                <w:color w:val="A6A6A6" w:themeColor="background1" w:themeShade="A6"/>
                <w:sz w:val="18"/>
                <w:szCs w:val="18"/>
              </w:rPr>
              <w:t>for each update to this</w:t>
            </w:r>
            <w:r w:rsidR="00800872" w:rsidRPr="3F299924">
              <w:rPr>
                <w:rFonts w:eastAsia="Calibri" w:cs="Calibri"/>
                <w:b w:val="0"/>
                <w:color w:val="A6A6A6" w:themeColor="background1" w:themeShade="A6"/>
                <w:sz w:val="18"/>
                <w:szCs w:val="18"/>
              </w:rPr>
              <w:t xml:space="preserve"> document</w:t>
            </w:r>
            <w:r w:rsidR="00042B8E" w:rsidRPr="0097100E">
              <w:rPr>
                <w:b w:val="0"/>
                <w:color w:val="A6A6A6" w:themeColor="background1" w:themeShade="A6"/>
                <w:sz w:val="18"/>
                <w:szCs w:val="18"/>
              </w:rPr>
              <w:t>&gt;</w:t>
            </w:r>
          </w:p>
          <w:p w14:paraId="3AD4DEE4" w14:textId="4BBE986B" w:rsidR="00BB211F" w:rsidRDefault="007C43F4" w:rsidP="00FA20EA">
            <w:pPr>
              <w:pStyle w:val="Title"/>
              <w:jc w:val="left"/>
              <w:rPr>
                <w:color w:val="auto"/>
                <w:sz w:val="36"/>
                <w:szCs w:val="36"/>
              </w:rPr>
            </w:pPr>
            <w:r w:rsidRPr="3A0F9AE2">
              <w:rPr>
                <w:rFonts w:eastAsia="Calibri" w:cs="Calibri"/>
                <w:color w:val="000000" w:themeColor="text1"/>
                <w:sz w:val="18"/>
                <w:szCs w:val="18"/>
              </w:rPr>
              <w:t xml:space="preserve">Last Updated Date: </w:t>
            </w:r>
            <w:r w:rsidR="7DB4F797" w:rsidRPr="3A0F9AE2">
              <w:rPr>
                <w:rFonts w:eastAsia="Calibri" w:cs="Calibri"/>
                <w:bCs/>
                <w:color w:val="000000" w:themeColor="text1"/>
                <w:sz w:val="18"/>
                <w:szCs w:val="18"/>
              </w:rPr>
              <w:t>DD/MM/YYYY</w:t>
            </w:r>
            <w:r w:rsidRPr="574B0CDF">
              <w:rPr>
                <w:b w:val="0"/>
                <w:color w:val="auto"/>
                <w:sz w:val="18"/>
                <w:szCs w:val="18"/>
              </w:rPr>
              <w:t>:</w:t>
            </w:r>
            <w:r w:rsidR="00FB0DF8">
              <w:rPr>
                <w:b w:val="0"/>
                <w:bCs/>
                <w:color w:val="auto"/>
                <w:sz w:val="18"/>
                <w:szCs w:val="18"/>
              </w:rPr>
              <w:t xml:space="preserve"> </w:t>
            </w:r>
            <w:r w:rsidR="00042B8E" w:rsidRPr="041B3856">
              <w:rPr>
                <w:b w:val="0"/>
                <w:color w:val="A6A6A6" w:themeColor="background1" w:themeShade="A6"/>
                <w:sz w:val="18"/>
                <w:szCs w:val="18"/>
              </w:rPr>
              <w:t>&lt;</w:t>
            </w:r>
            <w:r w:rsidR="00B8591A" w:rsidRPr="0097100E">
              <w:rPr>
                <w:b w:val="0"/>
                <w:color w:val="A6A6A6" w:themeColor="background1" w:themeShade="A6"/>
                <w:sz w:val="18"/>
                <w:szCs w:val="18"/>
              </w:rPr>
              <w:t>provider to u</w:t>
            </w:r>
            <w:r w:rsidR="00800872" w:rsidRPr="0097100E">
              <w:rPr>
                <w:b w:val="0"/>
                <w:color w:val="A6A6A6" w:themeColor="background1" w:themeShade="A6"/>
                <w:sz w:val="18"/>
                <w:szCs w:val="18"/>
              </w:rPr>
              <w:t>pdate with each new version number</w:t>
            </w:r>
            <w:r w:rsidR="00042B8E" w:rsidRPr="041B3856">
              <w:rPr>
                <w:b w:val="0"/>
                <w:color w:val="A6A6A6" w:themeColor="background1" w:themeShade="A6"/>
                <w:sz w:val="18"/>
                <w:szCs w:val="18"/>
              </w:rPr>
              <w:t>&gt;</w:t>
            </w:r>
            <w:r w:rsidR="00800872" w:rsidRPr="009469B9">
              <w:rPr>
                <w:b w:val="0"/>
                <w:color w:val="auto"/>
                <w:sz w:val="18"/>
                <w:szCs w:val="18"/>
              </w:rPr>
              <w:t>.</w:t>
            </w:r>
          </w:p>
        </w:tc>
        <w:tc>
          <w:tcPr>
            <w:tcW w:w="1275" w:type="dxa"/>
          </w:tcPr>
          <w:p w14:paraId="1377AF64" w14:textId="05E98292" w:rsidR="00BB211F" w:rsidRDefault="00BB211F" w:rsidP="00624F4F">
            <w:pPr>
              <w:ind w:firstLine="34"/>
              <w:jc w:val="center"/>
              <w:rPr>
                <w:sz w:val="18"/>
                <w:szCs w:val="18"/>
              </w:rPr>
            </w:pPr>
          </w:p>
        </w:tc>
      </w:tr>
    </w:tbl>
    <w:p w14:paraId="7D4C15F7" w14:textId="661F218E" w:rsidR="00074AD0" w:rsidRDefault="00074AD0" w:rsidP="009469B9">
      <w:pPr>
        <w:spacing w:after="0"/>
        <w:rPr>
          <w:color w:val="51A7CC" w:themeColor="text2" w:themeTint="99"/>
          <w:sz w:val="18"/>
          <w:szCs w:val="18"/>
        </w:rPr>
      </w:pPr>
    </w:p>
    <w:p w14:paraId="07126594" w14:textId="1DC940CE" w:rsidR="006A0F8D" w:rsidRPr="00FD05CF" w:rsidRDefault="00D74BED" w:rsidP="009469B9">
      <w:pPr>
        <w:spacing w:after="0"/>
      </w:pPr>
      <w:r w:rsidRPr="009469B9">
        <w:rPr>
          <w:b/>
          <w:bCs/>
        </w:rPr>
        <w:t>Terms for this Service</w:t>
      </w:r>
      <w:r w:rsidR="00976A3F" w:rsidRPr="009469B9">
        <w:rPr>
          <w:b/>
          <w:bCs/>
        </w:rPr>
        <w:t>s</w:t>
      </w:r>
      <w:r w:rsidRPr="009469B9">
        <w:rPr>
          <w:b/>
          <w:bCs/>
        </w:rPr>
        <w:t xml:space="preserve"> Listing</w:t>
      </w:r>
      <w:r w:rsidR="0050669A" w:rsidRPr="009469B9">
        <w:rPr>
          <w:b/>
          <w:bCs/>
        </w:rPr>
        <w:t xml:space="preserve"> </w:t>
      </w:r>
    </w:p>
    <w:p w14:paraId="7945CA60" w14:textId="75DD08B6" w:rsidR="00D831ED" w:rsidRPr="00D831ED" w:rsidRDefault="00D5545A" w:rsidP="00D831ED">
      <w:pPr>
        <w:pStyle w:val="Tablenormal0"/>
      </w:pPr>
      <w:r w:rsidRPr="00D831ED">
        <w:t>This Service</w:t>
      </w:r>
      <w:r w:rsidR="00976A3F">
        <w:t>s</w:t>
      </w:r>
      <w:r w:rsidRPr="00D831ED">
        <w:t xml:space="preserve"> Listing </w:t>
      </w:r>
      <w:r w:rsidR="00F814C1">
        <w:t>is subject</w:t>
      </w:r>
      <w:r w:rsidR="00095391" w:rsidRPr="00D831ED">
        <w:t xml:space="preserve"> to the </w:t>
      </w:r>
      <w:r w:rsidR="00D7411C" w:rsidRPr="00D831ED">
        <w:t xml:space="preserve">Channel Terms for </w:t>
      </w:r>
      <w:r w:rsidR="0049548F" w:rsidRPr="0049548F">
        <w:t>Infrastructure Services, Telecommunications Services, and Managed Security Services (I/T/MS Channel Terms)</w:t>
      </w:r>
      <w:r w:rsidR="00CF5F73">
        <w:t xml:space="preserve"> </w:t>
      </w:r>
      <w:r w:rsidR="005438AA" w:rsidRPr="00D831ED">
        <w:t>under the Colla</w:t>
      </w:r>
      <w:r w:rsidR="00855138" w:rsidRPr="00D831ED">
        <w:t>borative Marketplace Agreement</w:t>
      </w:r>
      <w:r w:rsidR="00C3349C" w:rsidRPr="00D831ED">
        <w:t>.</w:t>
      </w:r>
      <w:r w:rsidR="00D831ED" w:rsidRPr="00D831ED">
        <w:t xml:space="preserve">  </w:t>
      </w:r>
    </w:p>
    <w:p w14:paraId="772B603B" w14:textId="53D4655D" w:rsidR="007A06B4" w:rsidRDefault="007A06B4" w:rsidP="00624F4F">
      <w:pPr>
        <w:rPr>
          <w:sz w:val="18"/>
          <w:szCs w:val="18"/>
        </w:rPr>
      </w:pPr>
    </w:p>
    <w:p w14:paraId="3A778F6E" w14:textId="77777777" w:rsidR="004B5076" w:rsidRDefault="00624F4F" w:rsidP="004B5076">
      <w:pPr>
        <w:spacing w:before="0"/>
      </w:pPr>
      <w:r w:rsidRPr="005361B1">
        <w:rPr>
          <w:b/>
        </w:rPr>
        <w:t>Service Definition</w:t>
      </w:r>
      <w:r w:rsidR="0067047C">
        <w:rPr>
          <w:b/>
        </w:rPr>
        <w:t xml:space="preserve"> </w:t>
      </w:r>
    </w:p>
    <w:p w14:paraId="45A10B3B" w14:textId="4FE9D1F6" w:rsidR="006F3A1E" w:rsidRDefault="48A9F1A5" w:rsidP="006F3A1E">
      <w:pPr>
        <w:pStyle w:val="Spacer"/>
      </w:pPr>
      <w:r>
        <w:t>{{</w:t>
      </w:r>
      <w:proofErr w:type="spellStart"/>
      <w:r>
        <w:t>service_description</w:t>
      </w:r>
      <w:proofErr w:type="spellEnd"/>
      <w:r>
        <w:t>}}</w:t>
      </w:r>
    </w:p>
    <w:p w14:paraId="0A7611B7" w14:textId="77777777" w:rsidR="00755619" w:rsidRPr="00B05985" w:rsidRDefault="00755619" w:rsidP="006F3A1E">
      <w:pPr>
        <w:pStyle w:val="Spacer"/>
      </w:pPr>
    </w:p>
    <w:p w14:paraId="34634ABB" w14:textId="6022F15A" w:rsidR="00B019A6" w:rsidRDefault="658E2DE2" w:rsidP="1A8BCE81">
      <w:pPr>
        <w:spacing w:after="0"/>
        <w:rPr>
          <w:b/>
          <w:bCs/>
        </w:rPr>
      </w:pPr>
      <w:r w:rsidRPr="1A8BCE81">
        <w:rPr>
          <w:b/>
          <w:bCs/>
        </w:rPr>
        <w:t xml:space="preserve">Security Assurance </w:t>
      </w:r>
      <w:r w:rsidR="6FBCE588" w:rsidRPr="1A8BCE81">
        <w:rPr>
          <w:b/>
          <w:bCs/>
        </w:rPr>
        <w:t xml:space="preserve">and Certification </w:t>
      </w:r>
      <w:r w:rsidRPr="1A8BCE81">
        <w:rPr>
          <w:b/>
          <w:bCs/>
        </w:rPr>
        <w:t>Tier</w:t>
      </w:r>
      <w:r w:rsidR="67E50018" w:rsidRPr="1A8BCE81">
        <w:rPr>
          <w:b/>
          <w:bCs/>
        </w:rPr>
        <w:t xml:space="preserve"> </w:t>
      </w:r>
    </w:p>
    <w:p w14:paraId="672D299B" w14:textId="47A7561E" w:rsidR="0084218F" w:rsidRDefault="00425FA5" w:rsidP="00F5397E">
      <w:pPr>
        <w:pStyle w:val="Spacer"/>
        <w:rPr>
          <w:sz w:val="22"/>
          <w:szCs w:val="22"/>
        </w:rPr>
      </w:pPr>
      <w:r w:rsidRPr="00425FA5">
        <w:rPr>
          <w:sz w:val="22"/>
          <w:szCs w:val="22"/>
        </w:rPr>
        <w:t xml:space="preserve">This </w:t>
      </w:r>
      <w:r w:rsidR="00610FDF">
        <w:rPr>
          <w:sz w:val="22"/>
          <w:szCs w:val="22"/>
        </w:rPr>
        <w:t>Service</w:t>
      </w:r>
      <w:r w:rsidR="00976A3F">
        <w:rPr>
          <w:sz w:val="22"/>
          <w:szCs w:val="22"/>
        </w:rPr>
        <w:t>s</w:t>
      </w:r>
      <w:r w:rsidR="00610FDF">
        <w:rPr>
          <w:sz w:val="22"/>
          <w:szCs w:val="22"/>
        </w:rPr>
        <w:t xml:space="preserve"> Listing</w:t>
      </w:r>
      <w:r w:rsidRPr="00425FA5">
        <w:rPr>
          <w:sz w:val="22"/>
          <w:szCs w:val="22"/>
        </w:rPr>
        <w:t xml:space="preserve"> </w:t>
      </w:r>
      <w:r w:rsidR="00374382">
        <w:rPr>
          <w:sz w:val="22"/>
          <w:szCs w:val="22"/>
        </w:rPr>
        <w:t>should</w:t>
      </w:r>
      <w:r w:rsidR="00374382" w:rsidRPr="00425FA5">
        <w:rPr>
          <w:sz w:val="22"/>
          <w:szCs w:val="22"/>
        </w:rPr>
        <w:t xml:space="preserve"> </w:t>
      </w:r>
      <w:r w:rsidRPr="00425FA5">
        <w:rPr>
          <w:sz w:val="22"/>
          <w:szCs w:val="22"/>
        </w:rPr>
        <w:t>be read in conjunction with</w:t>
      </w:r>
      <w:r w:rsidR="00B8702C">
        <w:rPr>
          <w:sz w:val="22"/>
          <w:szCs w:val="22"/>
        </w:rPr>
        <w:t xml:space="preserve"> the latest versions of</w:t>
      </w:r>
      <w:r w:rsidR="0084218F">
        <w:rPr>
          <w:sz w:val="22"/>
          <w:szCs w:val="22"/>
        </w:rPr>
        <w:t>:</w:t>
      </w:r>
    </w:p>
    <w:p w14:paraId="63F42EE8" w14:textId="2AF1189B" w:rsidR="00802C11" w:rsidRDefault="00610FDF" w:rsidP="00880716">
      <w:pPr>
        <w:pStyle w:val="Spacer"/>
        <w:numPr>
          <w:ilvl w:val="0"/>
          <w:numId w:val="33"/>
        </w:numPr>
        <w:rPr>
          <w:sz w:val="22"/>
          <w:szCs w:val="22"/>
        </w:rPr>
      </w:pPr>
      <w:r>
        <w:rPr>
          <w:sz w:val="22"/>
          <w:szCs w:val="22"/>
        </w:rPr>
        <w:t xml:space="preserve">Schedule </w:t>
      </w:r>
      <w:r w:rsidR="00802C11">
        <w:rPr>
          <w:sz w:val="22"/>
          <w:szCs w:val="22"/>
        </w:rPr>
        <w:t>1 to Channel Terms – Information Security</w:t>
      </w:r>
    </w:p>
    <w:p w14:paraId="4C822AEA" w14:textId="534EBCF6" w:rsidR="0084218F" w:rsidRDefault="0084218F" w:rsidP="00880716">
      <w:pPr>
        <w:pStyle w:val="Spacer"/>
        <w:numPr>
          <w:ilvl w:val="0"/>
          <w:numId w:val="33"/>
        </w:numPr>
        <w:rPr>
          <w:sz w:val="22"/>
          <w:szCs w:val="22"/>
        </w:rPr>
      </w:pPr>
      <w:r w:rsidRPr="069CBC43">
        <w:rPr>
          <w:sz w:val="22"/>
          <w:szCs w:val="22"/>
        </w:rPr>
        <w:t>Marketplace Information Security Tiering Standard</w:t>
      </w:r>
    </w:p>
    <w:p w14:paraId="21567497" w14:textId="3114DA66" w:rsidR="008F6A8A" w:rsidRDefault="008F6A8A" w:rsidP="00F5397E">
      <w:pPr>
        <w:pStyle w:val="Spacer"/>
        <w:rPr>
          <w:sz w:val="22"/>
          <w:szCs w:val="22"/>
        </w:rPr>
      </w:pPr>
    </w:p>
    <w:p w14:paraId="5C8A6513" w14:textId="77777777" w:rsidR="00316CD6" w:rsidRDefault="00316CD6" w:rsidP="00F5397E">
      <w:pPr>
        <w:pStyle w:val="Spacer"/>
        <w:rPr>
          <w:sz w:val="22"/>
          <w:szCs w:val="22"/>
        </w:rPr>
      </w:pPr>
    </w:p>
    <w:p w14:paraId="60FA3E01" w14:textId="1890C166" w:rsidR="00DE731E" w:rsidRPr="00B05985" w:rsidRDefault="00204A7D" w:rsidP="00EE0038">
      <w:pPr>
        <w:pStyle w:val="Spacer"/>
      </w:pPr>
      <w:r w:rsidRPr="00426B47">
        <w:rPr>
          <w:b/>
          <w:bCs/>
        </w:rPr>
        <w:t>This Service</w:t>
      </w:r>
      <w:r w:rsidR="00374382">
        <w:rPr>
          <w:b/>
          <w:bCs/>
        </w:rPr>
        <w:t>s</w:t>
      </w:r>
      <w:r w:rsidRPr="00426B47">
        <w:rPr>
          <w:b/>
          <w:bCs/>
        </w:rPr>
        <w:t xml:space="preserve"> Listing</w:t>
      </w:r>
      <w:r w:rsidR="0050669A">
        <w:rPr>
          <w:b/>
          <w:bCs/>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6366"/>
      </w:tblGrid>
      <w:tr w:rsidR="00591253" w14:paraId="5B01B4FC" w14:textId="77777777" w:rsidTr="7FC479F5">
        <w:tc>
          <w:tcPr>
            <w:tcW w:w="2695" w:type="dxa"/>
          </w:tcPr>
          <w:p w14:paraId="048C9317" w14:textId="063A2732" w:rsidR="000025E7" w:rsidRDefault="000025E7" w:rsidP="00F053F9">
            <w:pPr>
              <w:pStyle w:val="Tablenormal0"/>
            </w:pPr>
            <w:r>
              <w:t>Service Name:</w:t>
            </w:r>
          </w:p>
        </w:tc>
        <w:tc>
          <w:tcPr>
            <w:tcW w:w="6366" w:type="dxa"/>
          </w:tcPr>
          <w:p w14:paraId="1FF37CA6" w14:textId="40B613AD" w:rsidR="000025E7" w:rsidRDefault="05482898" w:rsidP="62A4C799">
            <w:pPr>
              <w:pStyle w:val="Tablenormal0"/>
              <w:rPr>
                <w:color w:val="808080" w:themeColor="background1" w:themeShade="80"/>
              </w:rPr>
            </w:pPr>
            <w:r w:rsidRPr="7FC479F5">
              <w:rPr>
                <w:color w:val="808080" w:themeColor="background1" w:themeShade="80"/>
              </w:rPr>
              <w:t>{{</w:t>
            </w:r>
            <w:proofErr w:type="spellStart"/>
            <w:r w:rsidRPr="7FC479F5">
              <w:rPr>
                <w:color w:val="808080" w:themeColor="background1" w:themeShade="80"/>
              </w:rPr>
              <w:t>service_title</w:t>
            </w:r>
            <w:proofErr w:type="spellEnd"/>
            <w:r w:rsidRPr="7FC479F5">
              <w:rPr>
                <w:color w:val="808080" w:themeColor="background1" w:themeShade="80"/>
              </w:rPr>
              <w:t>}}</w:t>
            </w:r>
          </w:p>
        </w:tc>
      </w:tr>
      <w:tr w:rsidR="00591253" w14:paraId="193E43E4" w14:textId="77777777" w:rsidTr="7FC479F5">
        <w:tc>
          <w:tcPr>
            <w:tcW w:w="2695" w:type="dxa"/>
          </w:tcPr>
          <w:p w14:paraId="6B8908BA" w14:textId="533776A3" w:rsidR="000025E7" w:rsidRDefault="00EE14C7" w:rsidP="00F053F9">
            <w:pPr>
              <w:pStyle w:val="Tablenormal0"/>
            </w:pPr>
            <w:r>
              <w:t>Provider</w:t>
            </w:r>
            <w:r w:rsidR="000025E7">
              <w:t>:</w:t>
            </w:r>
          </w:p>
        </w:tc>
        <w:tc>
          <w:tcPr>
            <w:tcW w:w="6366" w:type="dxa"/>
          </w:tcPr>
          <w:p w14:paraId="0320B7F7" w14:textId="70625CE8" w:rsidR="000025E7" w:rsidRPr="004F5D9A" w:rsidRDefault="24420F7C" w:rsidP="00F053F9">
            <w:pPr>
              <w:pStyle w:val="Tablenormal0"/>
              <w:rPr>
                <w:color w:val="808080" w:themeColor="background1" w:themeShade="80"/>
              </w:rPr>
            </w:pPr>
            <w:r w:rsidRPr="7FC479F5">
              <w:rPr>
                <w:color w:val="808080" w:themeColor="background1" w:themeShade="80"/>
              </w:rPr>
              <w:t>{{</w:t>
            </w:r>
            <w:proofErr w:type="spellStart"/>
            <w:r w:rsidRPr="7FC479F5">
              <w:rPr>
                <w:color w:val="808080" w:themeColor="background1" w:themeShade="80"/>
              </w:rPr>
              <w:t>supplier_name</w:t>
            </w:r>
            <w:proofErr w:type="spellEnd"/>
            <w:r w:rsidRPr="7FC479F5">
              <w:rPr>
                <w:color w:val="808080" w:themeColor="background1" w:themeShade="80"/>
              </w:rPr>
              <w:t>}}</w:t>
            </w:r>
          </w:p>
        </w:tc>
      </w:tr>
      <w:tr w:rsidR="00591253" w14:paraId="571906C9" w14:textId="77777777" w:rsidTr="7FC479F5">
        <w:tc>
          <w:tcPr>
            <w:tcW w:w="2695" w:type="dxa"/>
          </w:tcPr>
          <w:p w14:paraId="04BF4E69" w14:textId="54FDE28A" w:rsidR="000025E7" w:rsidRDefault="00EE14C7" w:rsidP="00F053F9">
            <w:pPr>
              <w:pStyle w:val="Tablenormal0"/>
            </w:pPr>
            <w:r>
              <w:t>Provider</w:t>
            </w:r>
            <w:r w:rsidR="000025E7">
              <w:t xml:space="preserve"> Address:</w:t>
            </w:r>
          </w:p>
        </w:tc>
        <w:tc>
          <w:tcPr>
            <w:tcW w:w="6366" w:type="dxa"/>
          </w:tcPr>
          <w:p w14:paraId="3A2FCEB0" w14:textId="3780E826" w:rsidR="000025E7" w:rsidRPr="004F5D9A" w:rsidRDefault="16253087" w:rsidP="00F053F9">
            <w:pPr>
              <w:pStyle w:val="Tablenormal0"/>
              <w:rPr>
                <w:color w:val="808080" w:themeColor="background1" w:themeShade="80"/>
              </w:rPr>
            </w:pPr>
            <w:r w:rsidRPr="7FC479F5">
              <w:rPr>
                <w:color w:val="808080" w:themeColor="background1" w:themeShade="80"/>
              </w:rPr>
              <w:t>{{</w:t>
            </w:r>
            <w:proofErr w:type="spellStart"/>
            <w:r w:rsidRPr="7FC479F5">
              <w:rPr>
                <w:color w:val="808080" w:themeColor="background1" w:themeShade="80"/>
              </w:rPr>
              <w:t>supplier_address</w:t>
            </w:r>
            <w:proofErr w:type="spellEnd"/>
            <w:r w:rsidRPr="7FC479F5">
              <w:rPr>
                <w:color w:val="808080" w:themeColor="background1" w:themeShade="80"/>
              </w:rPr>
              <w:t>}}</w:t>
            </w:r>
          </w:p>
        </w:tc>
      </w:tr>
    </w:tbl>
    <w:p w14:paraId="1B9A6690" w14:textId="77777777" w:rsidR="002574C1" w:rsidRDefault="002574C1" w:rsidP="00EE0038">
      <w:pPr>
        <w:pStyle w:val="Spacer"/>
      </w:pPr>
    </w:p>
    <w:p w14:paraId="506B125A" w14:textId="038A386C" w:rsidR="0059189D" w:rsidRDefault="0059189D" w:rsidP="00EE0038">
      <w:pPr>
        <w:pStyle w:val="Spacer"/>
      </w:pPr>
      <w:r w:rsidRPr="007152DE">
        <w:rPr>
          <w:b/>
          <w:bCs/>
        </w:rPr>
        <w:t>Service Contact Details</w:t>
      </w:r>
      <w:r w:rsidR="00B05985">
        <w:rPr>
          <w:b/>
          <w:bCs/>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6366"/>
      </w:tblGrid>
      <w:tr w:rsidR="00591253" w14:paraId="3750D139" w14:textId="77777777" w:rsidTr="002A79FA">
        <w:tc>
          <w:tcPr>
            <w:tcW w:w="2695" w:type="dxa"/>
          </w:tcPr>
          <w:p w14:paraId="36ABE0AF" w14:textId="21255826" w:rsidR="0059189D" w:rsidRDefault="007152DE" w:rsidP="00B46869">
            <w:pPr>
              <w:pStyle w:val="Tablenormal0"/>
            </w:pPr>
            <w:r>
              <w:t xml:space="preserve">Contact </w:t>
            </w:r>
            <w:r w:rsidR="0059189D">
              <w:t>Name</w:t>
            </w:r>
            <w:r w:rsidR="00724B17">
              <w:t xml:space="preserve"> &amp; Title</w:t>
            </w:r>
            <w:r w:rsidR="0059189D">
              <w:t>:</w:t>
            </w:r>
          </w:p>
        </w:tc>
        <w:tc>
          <w:tcPr>
            <w:tcW w:w="6366" w:type="dxa"/>
          </w:tcPr>
          <w:p w14:paraId="7AD7792E" w14:textId="39D6FC6A" w:rsidR="0059189D" w:rsidRDefault="005A0CDF" w:rsidP="00B46869">
            <w:pPr>
              <w:pStyle w:val="Tablenormal0"/>
            </w:pPr>
            <w:r w:rsidRPr="0017790A">
              <w:rPr>
                <w:color w:val="808080" w:themeColor="background1" w:themeShade="80"/>
              </w:rPr>
              <w:t>&lt;</w:t>
            </w:r>
            <w:r w:rsidR="00EE14C7">
              <w:rPr>
                <w:color w:val="808080" w:themeColor="background1" w:themeShade="80"/>
              </w:rPr>
              <w:t>Provider</w:t>
            </w:r>
            <w:r w:rsidRPr="0017790A">
              <w:rPr>
                <w:color w:val="808080" w:themeColor="background1" w:themeShade="80"/>
              </w:rPr>
              <w:t xml:space="preserve"> to insert </w:t>
            </w:r>
            <w:r w:rsidR="003764BD">
              <w:rPr>
                <w:color w:val="808080" w:themeColor="background1" w:themeShade="80"/>
              </w:rPr>
              <w:t>contact details of primary contact&gt;</w:t>
            </w:r>
          </w:p>
        </w:tc>
      </w:tr>
      <w:tr w:rsidR="00591253" w14:paraId="18905F8B" w14:textId="77777777" w:rsidTr="002A79FA">
        <w:tc>
          <w:tcPr>
            <w:tcW w:w="2695" w:type="dxa"/>
          </w:tcPr>
          <w:p w14:paraId="327746C2" w14:textId="509DCE2C" w:rsidR="003764BD" w:rsidRDefault="003764BD" w:rsidP="003764BD">
            <w:pPr>
              <w:pStyle w:val="Tablenormal0"/>
            </w:pPr>
            <w:r>
              <w:t>Contact Phone Number:</w:t>
            </w:r>
          </w:p>
        </w:tc>
        <w:tc>
          <w:tcPr>
            <w:tcW w:w="6366" w:type="dxa"/>
          </w:tcPr>
          <w:p w14:paraId="24E24C28" w14:textId="079E3E16" w:rsidR="003764BD" w:rsidRDefault="003764BD" w:rsidP="003764BD">
            <w:pPr>
              <w:pStyle w:val="Tablenormal0"/>
            </w:pPr>
            <w:r w:rsidRPr="0017790A">
              <w:rPr>
                <w:color w:val="808080" w:themeColor="background1" w:themeShade="80"/>
              </w:rPr>
              <w:t>&lt;</w:t>
            </w:r>
            <w:r w:rsidR="00EE14C7">
              <w:rPr>
                <w:color w:val="808080" w:themeColor="background1" w:themeShade="80"/>
              </w:rPr>
              <w:t>Provider</w:t>
            </w:r>
            <w:r w:rsidRPr="0017790A">
              <w:rPr>
                <w:color w:val="808080" w:themeColor="background1" w:themeShade="80"/>
              </w:rPr>
              <w:t xml:space="preserve"> to insert </w:t>
            </w:r>
            <w:r>
              <w:rPr>
                <w:color w:val="808080" w:themeColor="background1" w:themeShade="80"/>
              </w:rPr>
              <w:t>contact details of primary contact&gt;</w:t>
            </w:r>
          </w:p>
        </w:tc>
      </w:tr>
      <w:tr w:rsidR="00591253" w14:paraId="7557A129" w14:textId="77777777" w:rsidTr="002A79FA">
        <w:tc>
          <w:tcPr>
            <w:tcW w:w="2695" w:type="dxa"/>
          </w:tcPr>
          <w:p w14:paraId="75AE1622" w14:textId="1D27A835" w:rsidR="003764BD" w:rsidRDefault="003764BD" w:rsidP="003764BD">
            <w:pPr>
              <w:pStyle w:val="Tablenormal0"/>
            </w:pPr>
            <w:r>
              <w:t>Contact Email:</w:t>
            </w:r>
          </w:p>
        </w:tc>
        <w:tc>
          <w:tcPr>
            <w:tcW w:w="6366" w:type="dxa"/>
          </w:tcPr>
          <w:p w14:paraId="329410DC" w14:textId="5CC081B8" w:rsidR="003764BD" w:rsidRDefault="003764BD" w:rsidP="003764BD">
            <w:pPr>
              <w:pStyle w:val="Tablenormal0"/>
            </w:pPr>
            <w:r w:rsidRPr="0017790A">
              <w:rPr>
                <w:color w:val="808080" w:themeColor="background1" w:themeShade="80"/>
              </w:rPr>
              <w:t>&lt;</w:t>
            </w:r>
            <w:r w:rsidR="00EE14C7">
              <w:rPr>
                <w:color w:val="808080" w:themeColor="background1" w:themeShade="80"/>
              </w:rPr>
              <w:t>Provider</w:t>
            </w:r>
            <w:r w:rsidRPr="0017790A">
              <w:rPr>
                <w:color w:val="808080" w:themeColor="background1" w:themeShade="80"/>
              </w:rPr>
              <w:t xml:space="preserve"> to insert </w:t>
            </w:r>
            <w:r>
              <w:rPr>
                <w:color w:val="808080" w:themeColor="background1" w:themeShade="80"/>
              </w:rPr>
              <w:t>contact details of primary contact&gt;</w:t>
            </w:r>
          </w:p>
        </w:tc>
      </w:tr>
      <w:tr w:rsidR="00591253" w14:paraId="2D891AF5" w14:textId="77777777" w:rsidTr="002A79FA">
        <w:tc>
          <w:tcPr>
            <w:tcW w:w="2695" w:type="dxa"/>
          </w:tcPr>
          <w:p w14:paraId="4C74BAAC" w14:textId="068DDF20" w:rsidR="003764BD" w:rsidRDefault="003764BD" w:rsidP="003764BD">
            <w:pPr>
              <w:pStyle w:val="Tablenormal0"/>
            </w:pPr>
            <w:r>
              <w:t>Generic Email:</w:t>
            </w:r>
          </w:p>
        </w:tc>
        <w:tc>
          <w:tcPr>
            <w:tcW w:w="6366" w:type="dxa"/>
          </w:tcPr>
          <w:p w14:paraId="352A298F" w14:textId="603D64BB" w:rsidR="003764BD" w:rsidRDefault="003764BD" w:rsidP="003764BD">
            <w:pPr>
              <w:pStyle w:val="Tablenormal0"/>
            </w:pPr>
            <w:r w:rsidRPr="0017790A">
              <w:rPr>
                <w:color w:val="808080" w:themeColor="background1" w:themeShade="80"/>
              </w:rPr>
              <w:t>&lt;</w:t>
            </w:r>
            <w:r w:rsidR="00EE14C7">
              <w:rPr>
                <w:color w:val="808080" w:themeColor="background1" w:themeShade="80"/>
              </w:rPr>
              <w:t>Provider</w:t>
            </w:r>
            <w:r w:rsidRPr="0017790A">
              <w:rPr>
                <w:color w:val="808080" w:themeColor="background1" w:themeShade="80"/>
              </w:rPr>
              <w:t xml:space="preserve"> to insert </w:t>
            </w:r>
            <w:r w:rsidR="00A22F05">
              <w:rPr>
                <w:color w:val="808080" w:themeColor="background1" w:themeShade="80"/>
              </w:rPr>
              <w:t xml:space="preserve">generic </w:t>
            </w:r>
            <w:r>
              <w:rPr>
                <w:color w:val="808080" w:themeColor="background1" w:themeShade="80"/>
              </w:rPr>
              <w:t xml:space="preserve">contact </w:t>
            </w:r>
            <w:r w:rsidR="00A22F05">
              <w:rPr>
                <w:color w:val="808080" w:themeColor="background1" w:themeShade="80"/>
              </w:rPr>
              <w:t>email address in case primary contact is no</w:t>
            </w:r>
            <w:r w:rsidR="00961760">
              <w:rPr>
                <w:color w:val="808080" w:themeColor="background1" w:themeShade="80"/>
              </w:rPr>
              <w:t xml:space="preserve"> longer available and the above contact details of the primary contact</w:t>
            </w:r>
            <w:r w:rsidR="00442336">
              <w:rPr>
                <w:color w:val="808080" w:themeColor="background1" w:themeShade="80"/>
              </w:rPr>
              <w:t xml:space="preserve"> </w:t>
            </w:r>
            <w:r w:rsidR="00C9623F">
              <w:rPr>
                <w:color w:val="808080" w:themeColor="background1" w:themeShade="80"/>
              </w:rPr>
              <w:t xml:space="preserve">are </w:t>
            </w:r>
            <w:r w:rsidR="00442336">
              <w:rPr>
                <w:color w:val="808080" w:themeColor="background1" w:themeShade="80"/>
              </w:rPr>
              <w:t>not current (not updated)</w:t>
            </w:r>
            <w:r>
              <w:rPr>
                <w:color w:val="808080" w:themeColor="background1" w:themeShade="80"/>
              </w:rPr>
              <w:t>&gt;</w:t>
            </w:r>
          </w:p>
        </w:tc>
      </w:tr>
    </w:tbl>
    <w:p w14:paraId="61D419CC" w14:textId="24EFBE66" w:rsidR="00296536" w:rsidRPr="00323D68" w:rsidRDefault="00296536" w:rsidP="00141A44">
      <w:pPr>
        <w:pStyle w:val="Spacer"/>
      </w:pPr>
    </w:p>
    <w:p w14:paraId="57D9CD66" w14:textId="64CC1122" w:rsidR="004A7AFF" w:rsidRPr="00141A44" w:rsidRDefault="004A7AFF" w:rsidP="00141A44">
      <w:pPr>
        <w:pStyle w:val="Spacer"/>
        <w:rPr>
          <w:b/>
          <w:bCs/>
        </w:rPr>
      </w:pPr>
      <w:r w:rsidRPr="00141A44">
        <w:rPr>
          <w:b/>
          <w:bCs/>
        </w:rPr>
        <w:t xml:space="preserve">Structure of </w:t>
      </w:r>
      <w:r w:rsidR="00296536" w:rsidRPr="00141A44">
        <w:rPr>
          <w:b/>
          <w:bCs/>
        </w:rPr>
        <w:t>this Service</w:t>
      </w:r>
      <w:r w:rsidR="00976A3F">
        <w:rPr>
          <w:b/>
          <w:bCs/>
        </w:rPr>
        <w:t>s</w:t>
      </w:r>
      <w:r w:rsidR="00296536" w:rsidRPr="00141A44">
        <w:rPr>
          <w:b/>
          <w:bCs/>
        </w:rPr>
        <w:t xml:space="preserve"> Listing</w:t>
      </w:r>
      <w:r w:rsidR="0050669A">
        <w:rPr>
          <w:b/>
          <w:bCs/>
        </w:rPr>
        <w:t xml:space="preserve"> </w:t>
      </w:r>
    </w:p>
    <w:p w14:paraId="262BEA53" w14:textId="2911CCD2" w:rsidR="00D3695F" w:rsidRDefault="00135583" w:rsidP="00141A44">
      <w:pPr>
        <w:pStyle w:val="Spacer"/>
        <w:rPr>
          <w:sz w:val="22"/>
          <w:szCs w:val="22"/>
        </w:rPr>
      </w:pPr>
      <w:r>
        <w:rPr>
          <w:sz w:val="22"/>
          <w:szCs w:val="22"/>
        </w:rPr>
        <w:t xml:space="preserve">Where applicable, for example when reselling a cloud service, </w:t>
      </w:r>
      <w:r w:rsidR="009C4862" w:rsidRPr="00141A44">
        <w:rPr>
          <w:sz w:val="22"/>
          <w:szCs w:val="22"/>
        </w:rPr>
        <w:t xml:space="preserve">use </w:t>
      </w:r>
      <w:r w:rsidR="00E344A2">
        <w:rPr>
          <w:sz w:val="22"/>
          <w:szCs w:val="22"/>
        </w:rPr>
        <w:t>can be</w:t>
      </w:r>
      <w:r w:rsidR="009C4862" w:rsidRPr="00141A44">
        <w:rPr>
          <w:sz w:val="22"/>
          <w:szCs w:val="22"/>
        </w:rPr>
        <w:t xml:space="preserve"> made of </w:t>
      </w:r>
      <w:r w:rsidR="00496510">
        <w:rPr>
          <w:sz w:val="22"/>
          <w:szCs w:val="22"/>
        </w:rPr>
        <w:t xml:space="preserve">external </w:t>
      </w:r>
      <w:r w:rsidR="00E344A2">
        <w:rPr>
          <w:sz w:val="22"/>
          <w:szCs w:val="22"/>
        </w:rPr>
        <w:t xml:space="preserve">web </w:t>
      </w:r>
      <w:r w:rsidR="009C4862" w:rsidRPr="00141A44">
        <w:rPr>
          <w:sz w:val="22"/>
          <w:szCs w:val="22"/>
        </w:rPr>
        <w:t>l</w:t>
      </w:r>
      <w:r w:rsidR="0046383D" w:rsidRPr="00141A44">
        <w:rPr>
          <w:sz w:val="22"/>
          <w:szCs w:val="22"/>
        </w:rPr>
        <w:t>inks</w:t>
      </w:r>
      <w:r w:rsidR="00DE41D7" w:rsidRPr="00141A44">
        <w:rPr>
          <w:sz w:val="22"/>
          <w:szCs w:val="22"/>
        </w:rPr>
        <w:t xml:space="preserve"> (</w:t>
      </w:r>
      <w:r w:rsidR="00455C4A">
        <w:rPr>
          <w:sz w:val="22"/>
          <w:szCs w:val="22"/>
        </w:rPr>
        <w:t>URL</w:t>
      </w:r>
      <w:r w:rsidR="00DE41D7" w:rsidRPr="00141A44">
        <w:rPr>
          <w:sz w:val="22"/>
          <w:szCs w:val="22"/>
        </w:rPr>
        <w:t>s)</w:t>
      </w:r>
      <w:r w:rsidR="0046383D" w:rsidRPr="00141A44">
        <w:rPr>
          <w:sz w:val="22"/>
          <w:szCs w:val="22"/>
        </w:rPr>
        <w:t xml:space="preserve"> to </w:t>
      </w:r>
      <w:r w:rsidR="004B7809">
        <w:rPr>
          <w:sz w:val="22"/>
          <w:szCs w:val="22"/>
        </w:rPr>
        <w:t xml:space="preserve">current </w:t>
      </w:r>
      <w:r w:rsidR="009C4862" w:rsidRPr="00141A44">
        <w:rPr>
          <w:sz w:val="22"/>
          <w:szCs w:val="22"/>
        </w:rPr>
        <w:t xml:space="preserve">content </w:t>
      </w:r>
      <w:r w:rsidR="005858C4" w:rsidRPr="00141A44">
        <w:rPr>
          <w:sz w:val="22"/>
          <w:szCs w:val="22"/>
        </w:rPr>
        <w:t xml:space="preserve">published </w:t>
      </w:r>
      <w:r w:rsidR="009C4862" w:rsidRPr="00141A44">
        <w:rPr>
          <w:sz w:val="22"/>
          <w:szCs w:val="22"/>
        </w:rPr>
        <w:t xml:space="preserve">on the </w:t>
      </w:r>
      <w:r w:rsidR="00F119E9">
        <w:rPr>
          <w:sz w:val="22"/>
          <w:szCs w:val="22"/>
        </w:rPr>
        <w:t xml:space="preserve">applicable public </w:t>
      </w:r>
      <w:r w:rsidR="006535B5" w:rsidRPr="00141A44">
        <w:rPr>
          <w:sz w:val="22"/>
          <w:szCs w:val="22"/>
        </w:rPr>
        <w:t xml:space="preserve">website(s) </w:t>
      </w:r>
      <w:r w:rsidR="00FC7429">
        <w:rPr>
          <w:sz w:val="22"/>
          <w:szCs w:val="22"/>
        </w:rPr>
        <w:t xml:space="preserve">or significant components </w:t>
      </w:r>
      <w:r w:rsidR="0085719A">
        <w:rPr>
          <w:sz w:val="22"/>
          <w:szCs w:val="22"/>
        </w:rPr>
        <w:t>that make up the Service</w:t>
      </w:r>
      <w:r w:rsidR="00DE41D7" w:rsidRPr="00141A44">
        <w:rPr>
          <w:sz w:val="22"/>
          <w:szCs w:val="22"/>
        </w:rPr>
        <w:t xml:space="preserve">. </w:t>
      </w:r>
    </w:p>
    <w:p w14:paraId="26B0975F" w14:textId="477D1F70" w:rsidR="0046383D" w:rsidRPr="00141A44" w:rsidRDefault="00DE41D7" w:rsidP="00141A44">
      <w:pPr>
        <w:pStyle w:val="Spacer"/>
        <w:rPr>
          <w:sz w:val="22"/>
          <w:szCs w:val="22"/>
        </w:rPr>
      </w:pPr>
      <w:r w:rsidRPr="00141A44">
        <w:rPr>
          <w:sz w:val="22"/>
          <w:szCs w:val="22"/>
        </w:rPr>
        <w:t xml:space="preserve"> </w:t>
      </w:r>
    </w:p>
    <w:p w14:paraId="28B48413" w14:textId="1664E164" w:rsidR="004A7AFF" w:rsidRPr="00141A44" w:rsidRDefault="00B565BD" w:rsidP="00141A44">
      <w:pPr>
        <w:pStyle w:val="Spacer"/>
        <w:rPr>
          <w:sz w:val="22"/>
          <w:szCs w:val="22"/>
        </w:rPr>
      </w:pPr>
      <w:r w:rsidRPr="03E015BC">
        <w:rPr>
          <w:sz w:val="22"/>
          <w:szCs w:val="22"/>
        </w:rPr>
        <w:t>Additional d</w:t>
      </w:r>
      <w:r w:rsidR="00D95A73" w:rsidRPr="03E015BC">
        <w:rPr>
          <w:sz w:val="22"/>
          <w:szCs w:val="22"/>
        </w:rPr>
        <w:t>etailed information with respect to th</w:t>
      </w:r>
      <w:r w:rsidRPr="03E015BC">
        <w:rPr>
          <w:sz w:val="22"/>
          <w:szCs w:val="22"/>
        </w:rPr>
        <w:t>is</w:t>
      </w:r>
      <w:r w:rsidR="00D95A73" w:rsidRPr="03E015BC">
        <w:rPr>
          <w:sz w:val="22"/>
          <w:szCs w:val="22"/>
        </w:rPr>
        <w:t xml:space="preserve"> Service is </w:t>
      </w:r>
      <w:r w:rsidR="00BC2329" w:rsidRPr="03E015BC">
        <w:rPr>
          <w:sz w:val="22"/>
          <w:szCs w:val="22"/>
        </w:rPr>
        <w:t>provide</w:t>
      </w:r>
      <w:r w:rsidR="37B11A5A" w:rsidRPr="03E015BC">
        <w:rPr>
          <w:sz w:val="22"/>
          <w:szCs w:val="22"/>
        </w:rPr>
        <w:t>d</w:t>
      </w:r>
      <w:r w:rsidR="00BC2329" w:rsidRPr="03E015BC">
        <w:rPr>
          <w:sz w:val="22"/>
          <w:szCs w:val="22"/>
        </w:rPr>
        <w:t xml:space="preserve"> in Appendices </w:t>
      </w:r>
      <w:r w:rsidR="00C9348B" w:rsidRPr="03E015BC">
        <w:rPr>
          <w:sz w:val="22"/>
          <w:szCs w:val="22"/>
        </w:rPr>
        <w:t xml:space="preserve">or as </w:t>
      </w:r>
      <w:r w:rsidR="00286FBF" w:rsidRPr="03E015BC">
        <w:rPr>
          <w:sz w:val="22"/>
          <w:szCs w:val="22"/>
        </w:rPr>
        <w:t>separate documents</w:t>
      </w:r>
      <w:r w:rsidR="00ED7646">
        <w:rPr>
          <w:sz w:val="22"/>
          <w:szCs w:val="22"/>
        </w:rPr>
        <w:t xml:space="preserve"> as follows:</w:t>
      </w:r>
    </w:p>
    <w:p w14:paraId="54E723F2" w14:textId="64F59431" w:rsidR="00166FA6" w:rsidRPr="00141A44" w:rsidRDefault="00166FA6" w:rsidP="00880716">
      <w:pPr>
        <w:pStyle w:val="Spacer"/>
        <w:numPr>
          <w:ilvl w:val="0"/>
          <w:numId w:val="25"/>
        </w:numPr>
        <w:rPr>
          <w:sz w:val="22"/>
          <w:szCs w:val="22"/>
        </w:rPr>
      </w:pPr>
      <w:r w:rsidRPr="00141A44">
        <w:rPr>
          <w:sz w:val="22"/>
          <w:szCs w:val="22"/>
        </w:rPr>
        <w:t xml:space="preserve">Appendix A </w:t>
      </w:r>
      <w:r w:rsidR="00727314" w:rsidRPr="00141A44">
        <w:rPr>
          <w:sz w:val="22"/>
          <w:szCs w:val="22"/>
        </w:rPr>
        <w:t xml:space="preserve">- </w:t>
      </w:r>
      <w:r w:rsidRPr="00141A44">
        <w:rPr>
          <w:sz w:val="22"/>
          <w:szCs w:val="22"/>
        </w:rPr>
        <w:t>Detailed Service Description &amp; Architecture.</w:t>
      </w:r>
    </w:p>
    <w:p w14:paraId="016F27E0" w14:textId="5B4F04EF" w:rsidR="00727314" w:rsidRPr="00141A44" w:rsidRDefault="00727314" w:rsidP="00880716">
      <w:pPr>
        <w:pStyle w:val="Spacer"/>
        <w:numPr>
          <w:ilvl w:val="0"/>
          <w:numId w:val="25"/>
        </w:numPr>
        <w:rPr>
          <w:sz w:val="22"/>
          <w:szCs w:val="22"/>
        </w:rPr>
      </w:pPr>
      <w:r w:rsidRPr="00141A44">
        <w:rPr>
          <w:sz w:val="22"/>
          <w:szCs w:val="22"/>
        </w:rPr>
        <w:t>Appendix B - Service Levels &amp; Support</w:t>
      </w:r>
    </w:p>
    <w:p w14:paraId="3889CBDF" w14:textId="5D7980F4" w:rsidR="00727314" w:rsidRPr="00141A44" w:rsidRDefault="00727314" w:rsidP="00880716">
      <w:pPr>
        <w:pStyle w:val="Spacer"/>
        <w:numPr>
          <w:ilvl w:val="0"/>
          <w:numId w:val="25"/>
        </w:numPr>
        <w:rPr>
          <w:sz w:val="22"/>
          <w:szCs w:val="22"/>
        </w:rPr>
      </w:pPr>
      <w:r w:rsidRPr="00141A44">
        <w:rPr>
          <w:sz w:val="22"/>
          <w:szCs w:val="22"/>
        </w:rPr>
        <w:t>Case Studies</w:t>
      </w:r>
      <w:r w:rsidR="00C9348B">
        <w:rPr>
          <w:sz w:val="22"/>
          <w:szCs w:val="22"/>
        </w:rPr>
        <w:t xml:space="preserve"> (separate document)</w:t>
      </w:r>
    </w:p>
    <w:p w14:paraId="62C1ECDA" w14:textId="6C8A2CF9" w:rsidR="005858C4" w:rsidRDefault="005858C4" w:rsidP="00880716">
      <w:pPr>
        <w:pStyle w:val="Spacer"/>
        <w:numPr>
          <w:ilvl w:val="0"/>
          <w:numId w:val="25"/>
        </w:numPr>
        <w:rPr>
          <w:sz w:val="22"/>
          <w:szCs w:val="22"/>
        </w:rPr>
      </w:pPr>
      <w:r w:rsidRPr="00141A44">
        <w:rPr>
          <w:sz w:val="22"/>
          <w:szCs w:val="22"/>
        </w:rPr>
        <w:t>Pri</w:t>
      </w:r>
      <w:r w:rsidR="004E5883">
        <w:rPr>
          <w:sz w:val="22"/>
          <w:szCs w:val="22"/>
        </w:rPr>
        <w:t>cebook</w:t>
      </w:r>
      <w:r w:rsidR="00C9348B">
        <w:rPr>
          <w:sz w:val="22"/>
          <w:szCs w:val="22"/>
        </w:rPr>
        <w:t xml:space="preserve"> (separate </w:t>
      </w:r>
      <w:r w:rsidR="000515CF">
        <w:rPr>
          <w:sz w:val="22"/>
          <w:szCs w:val="22"/>
        </w:rPr>
        <w:t xml:space="preserve">Excel </w:t>
      </w:r>
      <w:r w:rsidR="00C9348B">
        <w:rPr>
          <w:sz w:val="22"/>
          <w:szCs w:val="22"/>
        </w:rPr>
        <w:t>document)</w:t>
      </w:r>
    </w:p>
    <w:p w14:paraId="1626F638" w14:textId="5630646A" w:rsidR="00DC2AF2" w:rsidRDefault="00102360" w:rsidP="00B07633">
      <w:pPr>
        <w:pStyle w:val="Spacer"/>
        <w:numPr>
          <w:ilvl w:val="0"/>
          <w:numId w:val="25"/>
        </w:numPr>
        <w:rPr>
          <w:sz w:val="22"/>
          <w:szCs w:val="22"/>
        </w:rPr>
      </w:pPr>
      <w:r>
        <w:rPr>
          <w:sz w:val="22"/>
          <w:szCs w:val="22"/>
        </w:rPr>
        <w:t xml:space="preserve">A Channel-specific </w:t>
      </w:r>
      <w:r w:rsidR="00294036">
        <w:rPr>
          <w:sz w:val="22"/>
          <w:szCs w:val="22"/>
        </w:rPr>
        <w:t xml:space="preserve">Professional </w:t>
      </w:r>
      <w:r w:rsidR="007D52E3">
        <w:rPr>
          <w:sz w:val="22"/>
          <w:szCs w:val="22"/>
        </w:rPr>
        <w:t xml:space="preserve">Services </w:t>
      </w:r>
      <w:proofErr w:type="spellStart"/>
      <w:r w:rsidR="00337B5F">
        <w:rPr>
          <w:sz w:val="22"/>
          <w:szCs w:val="22"/>
        </w:rPr>
        <w:t>Services</w:t>
      </w:r>
      <w:proofErr w:type="spellEnd"/>
      <w:r w:rsidR="00337B5F">
        <w:rPr>
          <w:sz w:val="22"/>
          <w:szCs w:val="22"/>
        </w:rPr>
        <w:t xml:space="preserve"> Listing (separate Word document) and</w:t>
      </w:r>
      <w:r w:rsidR="007D52E3">
        <w:rPr>
          <w:sz w:val="22"/>
          <w:szCs w:val="22"/>
        </w:rPr>
        <w:t xml:space="preserve"> Rate Card (se</w:t>
      </w:r>
      <w:r w:rsidR="00C20977">
        <w:rPr>
          <w:sz w:val="22"/>
          <w:szCs w:val="22"/>
        </w:rPr>
        <w:t>parate Excel document)</w:t>
      </w:r>
      <w:r w:rsidR="00A26905">
        <w:rPr>
          <w:sz w:val="22"/>
          <w:szCs w:val="22"/>
        </w:rPr>
        <w:t xml:space="preserve"> is </w:t>
      </w:r>
      <w:r w:rsidR="005E2D7E">
        <w:rPr>
          <w:sz w:val="22"/>
          <w:szCs w:val="22"/>
        </w:rPr>
        <w:t xml:space="preserve">required for each of the </w:t>
      </w:r>
      <w:r w:rsidR="008A19E1">
        <w:rPr>
          <w:sz w:val="22"/>
          <w:szCs w:val="22"/>
        </w:rPr>
        <w:t>Infrastructure</w:t>
      </w:r>
      <w:r w:rsidR="00F948BB">
        <w:rPr>
          <w:sz w:val="22"/>
          <w:szCs w:val="22"/>
        </w:rPr>
        <w:t xml:space="preserve"> Services</w:t>
      </w:r>
      <w:r w:rsidR="008A19E1">
        <w:rPr>
          <w:sz w:val="22"/>
          <w:szCs w:val="22"/>
        </w:rPr>
        <w:t xml:space="preserve">, Telecommunications </w:t>
      </w:r>
      <w:r w:rsidR="00F948BB">
        <w:rPr>
          <w:sz w:val="22"/>
          <w:szCs w:val="22"/>
        </w:rPr>
        <w:t>Services</w:t>
      </w:r>
      <w:r w:rsidR="008A19E1">
        <w:rPr>
          <w:sz w:val="22"/>
          <w:szCs w:val="22"/>
        </w:rPr>
        <w:t xml:space="preserve"> and Managed Security </w:t>
      </w:r>
      <w:r w:rsidR="00F948BB">
        <w:rPr>
          <w:sz w:val="22"/>
          <w:szCs w:val="22"/>
        </w:rPr>
        <w:t xml:space="preserve">Services </w:t>
      </w:r>
      <w:r w:rsidR="00A26905">
        <w:rPr>
          <w:sz w:val="22"/>
          <w:szCs w:val="22"/>
        </w:rPr>
        <w:t>Channel</w:t>
      </w:r>
      <w:r w:rsidR="008A19E1">
        <w:rPr>
          <w:sz w:val="22"/>
          <w:szCs w:val="22"/>
        </w:rPr>
        <w:t>s.</w:t>
      </w:r>
      <w:r w:rsidR="00186EDF">
        <w:rPr>
          <w:sz w:val="22"/>
          <w:szCs w:val="22"/>
        </w:rPr>
        <w:t xml:space="preserve">  </w:t>
      </w:r>
      <w:r w:rsidR="00E056AA">
        <w:rPr>
          <w:sz w:val="22"/>
          <w:szCs w:val="22"/>
        </w:rPr>
        <w:t xml:space="preserve">The </w:t>
      </w:r>
      <w:r w:rsidR="00E056AA" w:rsidRPr="00B07633">
        <w:rPr>
          <w:sz w:val="22"/>
          <w:szCs w:val="22"/>
        </w:rPr>
        <w:t>PS Rate Card</w:t>
      </w:r>
      <w:r w:rsidR="00E056AA">
        <w:rPr>
          <w:sz w:val="22"/>
          <w:szCs w:val="22"/>
        </w:rPr>
        <w:t xml:space="preserve"> </w:t>
      </w:r>
      <w:r w:rsidR="0071520E">
        <w:rPr>
          <w:sz w:val="22"/>
          <w:szCs w:val="22"/>
        </w:rPr>
        <w:t xml:space="preserve">forms part of the </w:t>
      </w:r>
      <w:r w:rsidR="00930C9D">
        <w:rPr>
          <w:sz w:val="22"/>
          <w:szCs w:val="22"/>
        </w:rPr>
        <w:t xml:space="preserve">following </w:t>
      </w:r>
      <w:r w:rsidR="00FC718B">
        <w:rPr>
          <w:sz w:val="22"/>
          <w:szCs w:val="22"/>
        </w:rPr>
        <w:t>Service</w:t>
      </w:r>
      <w:r w:rsidR="00AB50C0">
        <w:rPr>
          <w:sz w:val="22"/>
          <w:szCs w:val="22"/>
        </w:rPr>
        <w:t>s</w:t>
      </w:r>
      <w:r w:rsidR="00FC718B">
        <w:rPr>
          <w:sz w:val="22"/>
          <w:szCs w:val="22"/>
        </w:rPr>
        <w:t xml:space="preserve"> Listings:</w:t>
      </w:r>
    </w:p>
    <w:p w14:paraId="22418D5E" w14:textId="05C15C96" w:rsidR="003B03AB" w:rsidRPr="00A64D98" w:rsidRDefault="003B03AB" w:rsidP="00880716">
      <w:pPr>
        <w:pStyle w:val="Spacer"/>
        <w:numPr>
          <w:ilvl w:val="1"/>
          <w:numId w:val="25"/>
        </w:numPr>
        <w:rPr>
          <w:sz w:val="20"/>
          <w:szCs w:val="20"/>
        </w:rPr>
      </w:pPr>
      <w:r w:rsidRPr="00A64D98">
        <w:rPr>
          <w:sz w:val="20"/>
          <w:szCs w:val="20"/>
        </w:rPr>
        <w:t>Infrastructure</w:t>
      </w:r>
      <w:r w:rsidR="00D23B2A">
        <w:rPr>
          <w:sz w:val="20"/>
          <w:szCs w:val="20"/>
        </w:rPr>
        <w:t xml:space="preserve"> </w:t>
      </w:r>
      <w:r w:rsidRPr="00A64D98">
        <w:rPr>
          <w:sz w:val="20"/>
          <w:szCs w:val="20"/>
        </w:rPr>
        <w:t>Professional</w:t>
      </w:r>
      <w:r w:rsidR="00D23B2A">
        <w:rPr>
          <w:sz w:val="20"/>
          <w:szCs w:val="20"/>
        </w:rPr>
        <w:t xml:space="preserve"> </w:t>
      </w:r>
      <w:r w:rsidRPr="00A64D98">
        <w:rPr>
          <w:sz w:val="20"/>
          <w:szCs w:val="20"/>
        </w:rPr>
        <w:t>Services</w:t>
      </w:r>
    </w:p>
    <w:p w14:paraId="22C4CAFC" w14:textId="66098DFA" w:rsidR="003B03AB" w:rsidRPr="00A64D98" w:rsidRDefault="003B03AB" w:rsidP="00880716">
      <w:pPr>
        <w:pStyle w:val="Spacer"/>
        <w:numPr>
          <w:ilvl w:val="1"/>
          <w:numId w:val="25"/>
        </w:numPr>
        <w:rPr>
          <w:sz w:val="20"/>
          <w:szCs w:val="20"/>
        </w:rPr>
      </w:pPr>
      <w:r w:rsidRPr="00A64D98">
        <w:rPr>
          <w:sz w:val="20"/>
          <w:szCs w:val="20"/>
        </w:rPr>
        <w:t>Telecommunications</w:t>
      </w:r>
      <w:r w:rsidR="00D23B2A">
        <w:rPr>
          <w:sz w:val="20"/>
          <w:szCs w:val="20"/>
        </w:rPr>
        <w:t xml:space="preserve"> </w:t>
      </w:r>
      <w:r w:rsidRPr="00A64D98">
        <w:rPr>
          <w:sz w:val="20"/>
          <w:szCs w:val="20"/>
        </w:rPr>
        <w:t>Professional</w:t>
      </w:r>
      <w:r w:rsidR="00D23B2A">
        <w:rPr>
          <w:sz w:val="20"/>
          <w:szCs w:val="20"/>
        </w:rPr>
        <w:t xml:space="preserve"> </w:t>
      </w:r>
      <w:r w:rsidRPr="00A64D98">
        <w:rPr>
          <w:sz w:val="20"/>
          <w:szCs w:val="20"/>
        </w:rPr>
        <w:t>Services</w:t>
      </w:r>
    </w:p>
    <w:p w14:paraId="1CB76178" w14:textId="1798A576" w:rsidR="00FC718B" w:rsidRPr="00A64D98" w:rsidRDefault="003B03AB" w:rsidP="00880716">
      <w:pPr>
        <w:pStyle w:val="Spacer"/>
        <w:numPr>
          <w:ilvl w:val="1"/>
          <w:numId w:val="25"/>
        </w:numPr>
        <w:rPr>
          <w:sz w:val="20"/>
          <w:szCs w:val="20"/>
        </w:rPr>
      </w:pPr>
      <w:r w:rsidRPr="00A64D98">
        <w:rPr>
          <w:sz w:val="20"/>
          <w:szCs w:val="20"/>
        </w:rPr>
        <w:t>Managed</w:t>
      </w:r>
      <w:r w:rsidR="00D23B2A">
        <w:rPr>
          <w:sz w:val="20"/>
          <w:szCs w:val="20"/>
        </w:rPr>
        <w:t xml:space="preserve"> </w:t>
      </w:r>
      <w:r w:rsidRPr="00A64D98">
        <w:rPr>
          <w:sz w:val="20"/>
          <w:szCs w:val="20"/>
        </w:rPr>
        <w:t>Security</w:t>
      </w:r>
      <w:r w:rsidR="00D23B2A">
        <w:rPr>
          <w:sz w:val="20"/>
          <w:szCs w:val="20"/>
        </w:rPr>
        <w:t xml:space="preserve"> </w:t>
      </w:r>
      <w:r w:rsidR="009C33AF" w:rsidRPr="00A64D98">
        <w:rPr>
          <w:sz w:val="20"/>
          <w:szCs w:val="20"/>
        </w:rPr>
        <w:t>Professional</w:t>
      </w:r>
      <w:r w:rsidR="00D23B2A">
        <w:rPr>
          <w:sz w:val="20"/>
          <w:szCs w:val="20"/>
        </w:rPr>
        <w:t xml:space="preserve"> </w:t>
      </w:r>
      <w:r w:rsidR="009C33AF" w:rsidRPr="00A64D98">
        <w:rPr>
          <w:sz w:val="20"/>
          <w:szCs w:val="20"/>
        </w:rPr>
        <w:t>Services</w:t>
      </w:r>
    </w:p>
    <w:p w14:paraId="474A1928" w14:textId="33000470" w:rsidR="0059015C" w:rsidRPr="00141A44" w:rsidRDefault="00242386" w:rsidP="00880716">
      <w:pPr>
        <w:pStyle w:val="Spacer"/>
        <w:numPr>
          <w:ilvl w:val="0"/>
          <w:numId w:val="25"/>
        </w:numPr>
        <w:rPr>
          <w:sz w:val="22"/>
          <w:szCs w:val="22"/>
        </w:rPr>
      </w:pPr>
      <w:r w:rsidRPr="00242386">
        <w:rPr>
          <w:sz w:val="22"/>
          <w:szCs w:val="22"/>
        </w:rPr>
        <w:t>Consolidated Schedule of Provider Information Common A</w:t>
      </w:r>
      <w:r w:rsidR="00A710A1">
        <w:rPr>
          <w:sz w:val="22"/>
          <w:szCs w:val="22"/>
        </w:rPr>
        <w:t>c</w:t>
      </w:r>
      <w:r w:rsidRPr="00242386">
        <w:rPr>
          <w:sz w:val="22"/>
          <w:szCs w:val="22"/>
        </w:rPr>
        <w:t xml:space="preserve">ross I/T/MS </w:t>
      </w:r>
      <w:r w:rsidRPr="1B196CFE">
        <w:rPr>
          <w:sz w:val="22"/>
          <w:szCs w:val="22"/>
        </w:rPr>
        <w:t>Service</w:t>
      </w:r>
      <w:r w:rsidR="00AB50C0">
        <w:rPr>
          <w:sz w:val="22"/>
          <w:szCs w:val="22"/>
        </w:rPr>
        <w:t>s</w:t>
      </w:r>
      <w:r w:rsidRPr="00242386">
        <w:rPr>
          <w:sz w:val="22"/>
          <w:szCs w:val="22"/>
        </w:rPr>
        <w:t xml:space="preserve"> Listings </w:t>
      </w:r>
      <w:r w:rsidR="00506ACB">
        <w:rPr>
          <w:sz w:val="22"/>
          <w:szCs w:val="22"/>
        </w:rPr>
        <w:t xml:space="preserve">(separate </w:t>
      </w:r>
      <w:r w:rsidR="00DA61A0">
        <w:rPr>
          <w:sz w:val="22"/>
          <w:szCs w:val="22"/>
        </w:rPr>
        <w:t xml:space="preserve">MS Word </w:t>
      </w:r>
      <w:r w:rsidR="00506ACB">
        <w:rPr>
          <w:sz w:val="22"/>
          <w:szCs w:val="22"/>
        </w:rPr>
        <w:t>document)</w:t>
      </w:r>
      <w:r w:rsidR="00B07633">
        <w:rPr>
          <w:sz w:val="22"/>
          <w:szCs w:val="22"/>
        </w:rPr>
        <w:t xml:space="preserve">: </w:t>
      </w:r>
      <w:r w:rsidR="00227B66">
        <w:rPr>
          <w:sz w:val="22"/>
          <w:szCs w:val="22"/>
        </w:rPr>
        <w:t xml:space="preserve">a single document </w:t>
      </w:r>
      <w:r w:rsidR="00DA61A0">
        <w:rPr>
          <w:sz w:val="22"/>
          <w:szCs w:val="22"/>
        </w:rPr>
        <w:t xml:space="preserve">common </w:t>
      </w:r>
      <w:r w:rsidR="00227B66">
        <w:rPr>
          <w:sz w:val="22"/>
          <w:szCs w:val="22"/>
        </w:rPr>
        <w:t xml:space="preserve">for all </w:t>
      </w:r>
      <w:r w:rsidR="00472B2A">
        <w:rPr>
          <w:sz w:val="22"/>
          <w:szCs w:val="22"/>
        </w:rPr>
        <w:t>S</w:t>
      </w:r>
      <w:r w:rsidR="005059A0">
        <w:rPr>
          <w:sz w:val="22"/>
          <w:szCs w:val="22"/>
        </w:rPr>
        <w:t>ervice</w:t>
      </w:r>
      <w:r w:rsidR="00472B2A">
        <w:rPr>
          <w:sz w:val="22"/>
          <w:szCs w:val="22"/>
        </w:rPr>
        <w:t>s</w:t>
      </w:r>
      <w:r w:rsidR="005059A0">
        <w:rPr>
          <w:sz w:val="22"/>
          <w:szCs w:val="22"/>
        </w:rPr>
        <w:t xml:space="preserve"> </w:t>
      </w:r>
      <w:r w:rsidR="00472B2A">
        <w:rPr>
          <w:sz w:val="22"/>
          <w:szCs w:val="22"/>
        </w:rPr>
        <w:t>L</w:t>
      </w:r>
      <w:r w:rsidR="005059A0">
        <w:rPr>
          <w:sz w:val="22"/>
          <w:szCs w:val="22"/>
        </w:rPr>
        <w:t xml:space="preserve">istings across </w:t>
      </w:r>
      <w:r w:rsidR="00801DB8">
        <w:rPr>
          <w:sz w:val="22"/>
          <w:szCs w:val="22"/>
        </w:rPr>
        <w:t>the Infrastructure</w:t>
      </w:r>
      <w:r w:rsidR="00472B2A">
        <w:rPr>
          <w:sz w:val="22"/>
          <w:szCs w:val="22"/>
        </w:rPr>
        <w:t xml:space="preserve"> Services</w:t>
      </w:r>
      <w:r w:rsidR="00801DB8">
        <w:rPr>
          <w:sz w:val="22"/>
          <w:szCs w:val="22"/>
        </w:rPr>
        <w:t xml:space="preserve">, Telecommunications </w:t>
      </w:r>
      <w:r w:rsidR="00472B2A">
        <w:rPr>
          <w:sz w:val="22"/>
          <w:szCs w:val="22"/>
        </w:rPr>
        <w:t xml:space="preserve">Services </w:t>
      </w:r>
      <w:r w:rsidR="00801DB8">
        <w:rPr>
          <w:sz w:val="22"/>
          <w:szCs w:val="22"/>
        </w:rPr>
        <w:t xml:space="preserve">and Managed Security </w:t>
      </w:r>
      <w:r w:rsidR="00472B2A">
        <w:rPr>
          <w:sz w:val="22"/>
          <w:szCs w:val="22"/>
        </w:rPr>
        <w:t xml:space="preserve">Services </w:t>
      </w:r>
      <w:r w:rsidR="00801DB8">
        <w:rPr>
          <w:sz w:val="22"/>
          <w:szCs w:val="22"/>
        </w:rPr>
        <w:t>Channels</w:t>
      </w:r>
      <w:r w:rsidR="0059015C" w:rsidRPr="00141A44">
        <w:rPr>
          <w:sz w:val="22"/>
          <w:szCs w:val="22"/>
        </w:rPr>
        <w:t>.</w:t>
      </w:r>
      <w:r w:rsidR="00AE4646">
        <w:rPr>
          <w:sz w:val="22"/>
          <w:szCs w:val="22"/>
        </w:rPr>
        <w:t xml:space="preserve"> </w:t>
      </w:r>
      <w:r w:rsidR="00423EC7" w:rsidRPr="00423EC7">
        <w:rPr>
          <w:rFonts w:ascii="Segoe UI" w:hAnsi="Segoe UI" w:cs="Segoe UI"/>
          <w:sz w:val="18"/>
          <w:szCs w:val="18"/>
        </w:rPr>
        <w:t xml:space="preserve"> </w:t>
      </w:r>
      <w:r w:rsidR="00AE4646" w:rsidRPr="00AE4646">
        <w:rPr>
          <w:sz w:val="22"/>
          <w:szCs w:val="22"/>
        </w:rPr>
        <w:t>Note that Providers must complete this Consolidated Schedule if they are using approved Subcontractors</w:t>
      </w:r>
      <w:r w:rsidR="38A20D09" w:rsidRPr="4535D2D1">
        <w:rPr>
          <w:sz w:val="22"/>
          <w:szCs w:val="22"/>
        </w:rPr>
        <w:t>,</w:t>
      </w:r>
      <w:r w:rsidR="00AE4646" w:rsidRPr="4535D2D1">
        <w:rPr>
          <w:sz w:val="22"/>
          <w:szCs w:val="22"/>
        </w:rPr>
        <w:t xml:space="preserve"> </w:t>
      </w:r>
      <w:r w:rsidR="00423EC7" w:rsidRPr="00423EC7">
        <w:rPr>
          <w:sz w:val="22"/>
          <w:szCs w:val="22"/>
        </w:rPr>
        <w:t>are reselling Services provided by</w:t>
      </w:r>
      <w:r w:rsidR="00AE4646" w:rsidRPr="00AE4646">
        <w:rPr>
          <w:sz w:val="22"/>
          <w:szCs w:val="22"/>
        </w:rPr>
        <w:t xml:space="preserve"> Third Party Service Providers, </w:t>
      </w:r>
      <w:r w:rsidR="00423EC7" w:rsidRPr="00423EC7">
        <w:rPr>
          <w:sz w:val="22"/>
          <w:szCs w:val="22"/>
        </w:rPr>
        <w:t xml:space="preserve">are using Local Fibre Company services as part of their own </w:t>
      </w:r>
      <w:proofErr w:type="gramStart"/>
      <w:r w:rsidR="00423EC7" w:rsidRPr="00423EC7">
        <w:rPr>
          <w:sz w:val="22"/>
          <w:szCs w:val="22"/>
        </w:rPr>
        <w:t xml:space="preserve">Telecommunications Services, </w:t>
      </w:r>
      <w:r w:rsidR="1427D92E" w:rsidRPr="4535D2D1">
        <w:rPr>
          <w:sz w:val="22"/>
          <w:szCs w:val="22"/>
        </w:rPr>
        <w:t>or</w:t>
      </w:r>
      <w:proofErr w:type="gramEnd"/>
      <w:r w:rsidR="1427D92E" w:rsidRPr="4535D2D1">
        <w:rPr>
          <w:sz w:val="22"/>
          <w:szCs w:val="22"/>
        </w:rPr>
        <w:t xml:space="preserve"> </w:t>
      </w:r>
      <w:r w:rsidR="00AE4646" w:rsidRPr="00AE4646">
        <w:rPr>
          <w:sz w:val="22"/>
          <w:szCs w:val="22"/>
        </w:rPr>
        <w:t xml:space="preserve">are Offshoring Services or </w:t>
      </w:r>
      <w:r w:rsidR="00423EC7" w:rsidRPr="00423EC7">
        <w:rPr>
          <w:sz w:val="22"/>
          <w:szCs w:val="22"/>
        </w:rPr>
        <w:t xml:space="preserve">parts of Services </w:t>
      </w:r>
      <w:r w:rsidR="00AE4646" w:rsidRPr="00AE4646">
        <w:rPr>
          <w:sz w:val="22"/>
          <w:szCs w:val="22"/>
        </w:rPr>
        <w:t>(capitalised terms in this paragraph are defined in the Channel Terms).</w:t>
      </w:r>
      <w:r w:rsidR="0B851C09" w:rsidRPr="4535D2D1">
        <w:rPr>
          <w:sz w:val="22"/>
          <w:szCs w:val="22"/>
        </w:rPr>
        <w:t xml:space="preserve"> The document should state “None” for any sections </w:t>
      </w:r>
      <w:r w:rsidR="7C7929FD" w:rsidRPr="4535D2D1">
        <w:rPr>
          <w:sz w:val="22"/>
          <w:szCs w:val="22"/>
        </w:rPr>
        <w:t>that are not relevant to the Provider</w:t>
      </w:r>
      <w:r w:rsidR="0B851C09" w:rsidRPr="4535D2D1">
        <w:rPr>
          <w:sz w:val="22"/>
          <w:szCs w:val="22"/>
        </w:rPr>
        <w:t>.</w:t>
      </w:r>
    </w:p>
    <w:p w14:paraId="1807EE04" w14:textId="77777777" w:rsidR="0059015C" w:rsidRDefault="0059015C" w:rsidP="005059A0">
      <w:pPr>
        <w:pStyle w:val="Spacer"/>
        <w:rPr>
          <w:sz w:val="22"/>
          <w:szCs w:val="22"/>
        </w:rPr>
      </w:pPr>
    </w:p>
    <w:p w14:paraId="3B12E300" w14:textId="43891238" w:rsidR="00C2354E" w:rsidRPr="00141A44" w:rsidRDefault="001044B8" w:rsidP="00DA3A4B">
      <w:pPr>
        <w:pStyle w:val="Spacer"/>
        <w:rPr>
          <w:sz w:val="22"/>
          <w:szCs w:val="22"/>
        </w:rPr>
      </w:pPr>
      <w:r>
        <w:rPr>
          <w:sz w:val="22"/>
          <w:szCs w:val="22"/>
        </w:rPr>
        <w:t xml:space="preserve"> </w:t>
      </w:r>
      <w:r w:rsidR="004E0B0A">
        <w:rPr>
          <w:sz w:val="22"/>
          <w:szCs w:val="22"/>
        </w:rPr>
        <w:t xml:space="preserve"> </w:t>
      </w:r>
    </w:p>
    <w:p w14:paraId="6B6CA8F5" w14:textId="292B1E7F" w:rsidR="00727314" w:rsidRPr="007646D3" w:rsidRDefault="000B2365" w:rsidP="007646D3">
      <w:pPr>
        <w:pStyle w:val="Spacer"/>
        <w:rPr>
          <w:b/>
          <w:bCs/>
        </w:rPr>
      </w:pPr>
      <w:r>
        <w:rPr>
          <w:b/>
          <w:bCs/>
        </w:rPr>
        <w:t>Provider</w:t>
      </w:r>
      <w:r w:rsidR="00E84432" w:rsidRPr="007646D3">
        <w:rPr>
          <w:b/>
          <w:bCs/>
        </w:rPr>
        <w:t xml:space="preserve"> </w:t>
      </w:r>
      <w:r w:rsidR="003714E0" w:rsidRPr="007646D3">
        <w:rPr>
          <w:b/>
          <w:bCs/>
        </w:rPr>
        <w:t>Instructions</w:t>
      </w:r>
      <w:r w:rsidR="0050669A">
        <w:rPr>
          <w:b/>
          <w:bCs/>
        </w:rPr>
        <w:t xml:space="preserve"> </w:t>
      </w:r>
    </w:p>
    <w:p w14:paraId="59BD17CB" w14:textId="4B5A1387" w:rsidR="00E84432" w:rsidRPr="00AC1112" w:rsidRDefault="00D049DC" w:rsidP="00AC1112">
      <w:pPr>
        <w:pStyle w:val="Spacer"/>
        <w:rPr>
          <w:sz w:val="22"/>
          <w:szCs w:val="22"/>
        </w:rPr>
      </w:pPr>
      <w:r w:rsidRPr="00AC1112">
        <w:rPr>
          <w:sz w:val="22"/>
          <w:szCs w:val="22"/>
        </w:rPr>
        <w:t xml:space="preserve">When a </w:t>
      </w:r>
      <w:r w:rsidR="000B2365">
        <w:rPr>
          <w:sz w:val="22"/>
          <w:szCs w:val="22"/>
        </w:rPr>
        <w:t>Provider</w:t>
      </w:r>
      <w:r w:rsidR="000B2365" w:rsidRPr="00AC1112">
        <w:rPr>
          <w:sz w:val="22"/>
          <w:szCs w:val="22"/>
        </w:rPr>
        <w:t xml:space="preserve"> </w:t>
      </w:r>
      <w:r w:rsidR="0096486D" w:rsidRPr="00AC1112">
        <w:rPr>
          <w:sz w:val="22"/>
          <w:szCs w:val="22"/>
        </w:rPr>
        <w:t xml:space="preserve">populates </w:t>
      </w:r>
      <w:r w:rsidRPr="00AC1112">
        <w:rPr>
          <w:sz w:val="22"/>
          <w:szCs w:val="22"/>
        </w:rPr>
        <w:t xml:space="preserve">the </w:t>
      </w:r>
      <w:r w:rsidR="0096486D" w:rsidRPr="00AC1112">
        <w:rPr>
          <w:sz w:val="22"/>
          <w:szCs w:val="22"/>
        </w:rPr>
        <w:t>Service</w:t>
      </w:r>
      <w:r w:rsidR="00472B2A">
        <w:rPr>
          <w:sz w:val="22"/>
          <w:szCs w:val="22"/>
        </w:rPr>
        <w:t>s</w:t>
      </w:r>
      <w:r w:rsidR="0096486D" w:rsidRPr="00AC1112">
        <w:rPr>
          <w:sz w:val="22"/>
          <w:szCs w:val="22"/>
        </w:rPr>
        <w:t xml:space="preserve"> Listing Template </w:t>
      </w:r>
      <w:r w:rsidR="006D7875" w:rsidRPr="00AC1112">
        <w:rPr>
          <w:sz w:val="22"/>
          <w:szCs w:val="22"/>
        </w:rPr>
        <w:t>with their details and the details of the Service, then the f</w:t>
      </w:r>
      <w:r w:rsidR="00744E56" w:rsidRPr="00AC1112">
        <w:rPr>
          <w:sz w:val="22"/>
          <w:szCs w:val="22"/>
        </w:rPr>
        <w:t>ollowing mandatory instructions apply:</w:t>
      </w:r>
      <w:r w:rsidR="0096486D" w:rsidRPr="00AC1112">
        <w:rPr>
          <w:sz w:val="22"/>
          <w:szCs w:val="22"/>
        </w:rPr>
        <w:t xml:space="preserve"> </w:t>
      </w:r>
    </w:p>
    <w:p w14:paraId="64A82459" w14:textId="6DBE64C1" w:rsidR="00727314" w:rsidRPr="00B81D49" w:rsidRDefault="00192DEA" w:rsidP="00880716">
      <w:pPr>
        <w:pStyle w:val="Spacer"/>
        <w:numPr>
          <w:ilvl w:val="0"/>
          <w:numId w:val="34"/>
        </w:numPr>
        <w:rPr>
          <w:sz w:val="22"/>
          <w:szCs w:val="22"/>
        </w:rPr>
      </w:pPr>
      <w:r w:rsidRPr="00B81D49">
        <w:rPr>
          <w:sz w:val="22"/>
          <w:szCs w:val="22"/>
        </w:rPr>
        <w:t>No rows in any table in any section may be delet</w:t>
      </w:r>
      <w:r w:rsidR="000B78D7" w:rsidRPr="00B81D49">
        <w:rPr>
          <w:sz w:val="22"/>
          <w:szCs w:val="22"/>
        </w:rPr>
        <w:t>ed</w:t>
      </w:r>
      <w:r w:rsidR="00F641B2" w:rsidRPr="00B81D49">
        <w:rPr>
          <w:sz w:val="22"/>
          <w:szCs w:val="22"/>
        </w:rPr>
        <w:t xml:space="preserve"> by the Provider</w:t>
      </w:r>
      <w:r w:rsidR="000B78D7" w:rsidRPr="00B81D49">
        <w:rPr>
          <w:sz w:val="22"/>
          <w:szCs w:val="22"/>
        </w:rPr>
        <w:t xml:space="preserve">.  State “N/A to this Service” if </w:t>
      </w:r>
      <w:r w:rsidR="00E06BE9" w:rsidRPr="00B81D49">
        <w:rPr>
          <w:sz w:val="22"/>
          <w:szCs w:val="22"/>
        </w:rPr>
        <w:t>the content does not apply to or is not relevant to the Service.</w:t>
      </w:r>
    </w:p>
    <w:p w14:paraId="2AABAEAC" w14:textId="337348BB" w:rsidR="004C0D80" w:rsidRDefault="004C0D80" w:rsidP="00880716">
      <w:pPr>
        <w:pStyle w:val="Spacer"/>
        <w:numPr>
          <w:ilvl w:val="0"/>
          <w:numId w:val="34"/>
        </w:numPr>
        <w:rPr>
          <w:sz w:val="22"/>
          <w:szCs w:val="22"/>
        </w:rPr>
      </w:pPr>
      <w:r w:rsidRPr="00B81D49">
        <w:rPr>
          <w:sz w:val="22"/>
          <w:szCs w:val="22"/>
        </w:rPr>
        <w:t>The colour of the text font used in this Service</w:t>
      </w:r>
      <w:r w:rsidR="00472B2A">
        <w:rPr>
          <w:sz w:val="22"/>
          <w:szCs w:val="22"/>
        </w:rPr>
        <w:t>s</w:t>
      </w:r>
      <w:r w:rsidRPr="00B81D49">
        <w:rPr>
          <w:sz w:val="22"/>
          <w:szCs w:val="22"/>
        </w:rPr>
        <w:t xml:space="preserve"> Listing </w:t>
      </w:r>
      <w:r w:rsidR="009C55FD" w:rsidRPr="00B81D49">
        <w:rPr>
          <w:sz w:val="22"/>
          <w:szCs w:val="22"/>
        </w:rPr>
        <w:t>is relevant:</w:t>
      </w:r>
    </w:p>
    <w:p w14:paraId="42CE17D0" w14:textId="77777777" w:rsidR="00C067E1" w:rsidRPr="00B81D49" w:rsidRDefault="00C067E1" w:rsidP="002B3761">
      <w:pPr>
        <w:pStyle w:val="Spacer"/>
        <w:ind w:left="360"/>
        <w:rPr>
          <w:sz w:val="22"/>
          <w:szCs w:val="22"/>
        </w:rPr>
      </w:pPr>
    </w:p>
    <w:tbl>
      <w:tblPr>
        <w:tblStyle w:val="TableGrid"/>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5916"/>
      </w:tblGrid>
      <w:tr w:rsidR="00591253" w14:paraId="5CAACEE0" w14:textId="77777777" w:rsidTr="00E55180">
        <w:tc>
          <w:tcPr>
            <w:tcW w:w="2160" w:type="dxa"/>
          </w:tcPr>
          <w:p w14:paraId="25E3ED1F" w14:textId="2FDD088C" w:rsidR="009C55FD" w:rsidRPr="00AC1112" w:rsidRDefault="009C55FD" w:rsidP="00AC1112">
            <w:pPr>
              <w:pStyle w:val="Spacer"/>
              <w:rPr>
                <w:sz w:val="22"/>
                <w:szCs w:val="22"/>
              </w:rPr>
            </w:pPr>
            <w:r w:rsidRPr="00AC1112">
              <w:rPr>
                <w:sz w:val="22"/>
                <w:szCs w:val="22"/>
              </w:rPr>
              <w:t>Text in black font</w:t>
            </w:r>
          </w:p>
        </w:tc>
        <w:tc>
          <w:tcPr>
            <w:tcW w:w="5916" w:type="dxa"/>
          </w:tcPr>
          <w:p w14:paraId="340C732A" w14:textId="7C52B4BB" w:rsidR="009C55FD" w:rsidRPr="009B15CE" w:rsidRDefault="008A5567" w:rsidP="00AC1112">
            <w:pPr>
              <w:pStyle w:val="Spacer"/>
              <w:rPr>
                <w:sz w:val="22"/>
                <w:szCs w:val="22"/>
              </w:rPr>
            </w:pPr>
            <w:r>
              <w:rPr>
                <w:sz w:val="22"/>
                <w:szCs w:val="22"/>
              </w:rPr>
              <w:t>Template</w:t>
            </w:r>
            <w:r w:rsidR="003F6E77">
              <w:rPr>
                <w:sz w:val="22"/>
                <w:szCs w:val="22"/>
              </w:rPr>
              <w:t xml:space="preserve"> content including </w:t>
            </w:r>
            <w:r w:rsidR="000D1BFE">
              <w:rPr>
                <w:sz w:val="22"/>
                <w:szCs w:val="22"/>
              </w:rPr>
              <w:t>i</w:t>
            </w:r>
            <w:r w:rsidR="4CA44E45" w:rsidRPr="7D42F1AA">
              <w:rPr>
                <w:sz w:val="22"/>
                <w:szCs w:val="22"/>
              </w:rPr>
              <w:t>nstructions - m</w:t>
            </w:r>
            <w:r w:rsidR="001301E8" w:rsidRPr="7D42F1AA">
              <w:rPr>
                <w:sz w:val="22"/>
                <w:szCs w:val="22"/>
              </w:rPr>
              <w:t>ay not be edited or deleted</w:t>
            </w:r>
            <w:r w:rsidR="00F641B2" w:rsidRPr="7D42F1AA">
              <w:rPr>
                <w:sz w:val="22"/>
                <w:szCs w:val="22"/>
              </w:rPr>
              <w:t xml:space="preserve"> by Provider</w:t>
            </w:r>
            <w:r w:rsidR="001301E8" w:rsidRPr="7D42F1AA">
              <w:rPr>
                <w:sz w:val="22"/>
                <w:szCs w:val="22"/>
              </w:rPr>
              <w:t>.</w:t>
            </w:r>
          </w:p>
        </w:tc>
      </w:tr>
      <w:tr w:rsidR="00591253" w14:paraId="6C503102" w14:textId="77777777" w:rsidTr="00E55180">
        <w:tc>
          <w:tcPr>
            <w:tcW w:w="2160" w:type="dxa"/>
          </w:tcPr>
          <w:p w14:paraId="1FCF3F31" w14:textId="2A3FD3BE" w:rsidR="009C55FD" w:rsidRPr="00AC1112" w:rsidRDefault="009C55FD" w:rsidP="00AC1112">
            <w:pPr>
              <w:pStyle w:val="Spacer"/>
              <w:rPr>
                <w:sz w:val="22"/>
                <w:szCs w:val="22"/>
              </w:rPr>
            </w:pPr>
            <w:r w:rsidRPr="00AC1112">
              <w:rPr>
                <w:b/>
                <w:bCs/>
                <w:color w:val="0070C0"/>
                <w:sz w:val="22"/>
                <w:szCs w:val="22"/>
              </w:rPr>
              <w:t>Text in blue font</w:t>
            </w:r>
          </w:p>
        </w:tc>
        <w:tc>
          <w:tcPr>
            <w:tcW w:w="5916" w:type="dxa"/>
          </w:tcPr>
          <w:p w14:paraId="6CB81024" w14:textId="0217DF36" w:rsidR="009C55FD" w:rsidRPr="009B15CE" w:rsidRDefault="345F6875" w:rsidP="00AC1112">
            <w:pPr>
              <w:pStyle w:val="Spacer"/>
              <w:rPr>
                <w:sz w:val="22"/>
                <w:szCs w:val="22"/>
              </w:rPr>
            </w:pPr>
            <w:r w:rsidRPr="00B81D49">
              <w:rPr>
                <w:color w:val="0070C0"/>
                <w:sz w:val="22"/>
                <w:szCs w:val="22"/>
              </w:rPr>
              <w:t xml:space="preserve">Additional Explanations - </w:t>
            </w:r>
            <w:r w:rsidR="5D62A71A" w:rsidRPr="00B81D49">
              <w:rPr>
                <w:color w:val="0070C0"/>
                <w:sz w:val="22"/>
                <w:szCs w:val="22"/>
              </w:rPr>
              <w:t>m</w:t>
            </w:r>
            <w:r w:rsidR="001301E8" w:rsidRPr="00B81D49">
              <w:rPr>
                <w:color w:val="0070C0"/>
                <w:sz w:val="22"/>
                <w:szCs w:val="22"/>
              </w:rPr>
              <w:t>ay not be edited or deleted</w:t>
            </w:r>
            <w:r w:rsidR="00F641B2" w:rsidRPr="00B81D49">
              <w:rPr>
                <w:color w:val="0070C0"/>
                <w:sz w:val="22"/>
                <w:szCs w:val="22"/>
              </w:rPr>
              <w:t xml:space="preserve"> by Provider</w:t>
            </w:r>
            <w:r w:rsidR="001301E8" w:rsidRPr="00B81D49">
              <w:rPr>
                <w:color w:val="0070C0"/>
                <w:sz w:val="22"/>
                <w:szCs w:val="22"/>
              </w:rPr>
              <w:t>.</w:t>
            </w:r>
          </w:p>
        </w:tc>
      </w:tr>
      <w:tr w:rsidR="00591253" w14:paraId="771C7E2F" w14:textId="77777777" w:rsidTr="00E55180">
        <w:tc>
          <w:tcPr>
            <w:tcW w:w="2160" w:type="dxa"/>
          </w:tcPr>
          <w:p w14:paraId="1A96F7E0" w14:textId="669A34B8" w:rsidR="009C55FD" w:rsidRPr="00AC1112" w:rsidRDefault="009C55FD" w:rsidP="00AC1112">
            <w:pPr>
              <w:pStyle w:val="Spacer"/>
              <w:rPr>
                <w:b/>
                <w:bCs/>
                <w:color w:val="0070C0"/>
                <w:sz w:val="22"/>
                <w:szCs w:val="22"/>
              </w:rPr>
            </w:pPr>
            <w:r w:rsidRPr="00AC1112">
              <w:rPr>
                <w:color w:val="A6A6A6" w:themeColor="background1" w:themeShade="A6"/>
                <w:sz w:val="22"/>
                <w:szCs w:val="22"/>
              </w:rPr>
              <w:t>Text in grey font</w:t>
            </w:r>
          </w:p>
        </w:tc>
        <w:tc>
          <w:tcPr>
            <w:tcW w:w="5916" w:type="dxa"/>
          </w:tcPr>
          <w:p w14:paraId="2CB000D4" w14:textId="293F703C" w:rsidR="009C55FD" w:rsidRPr="009B15CE" w:rsidRDefault="11437BB9" w:rsidP="00AC1112">
            <w:pPr>
              <w:pStyle w:val="Spacer"/>
              <w:rPr>
                <w:sz w:val="22"/>
                <w:szCs w:val="22"/>
              </w:rPr>
            </w:pPr>
            <w:r w:rsidRPr="00B81D49">
              <w:rPr>
                <w:color w:val="BFBFBF" w:themeColor="background1" w:themeShade="BF"/>
                <w:sz w:val="22"/>
                <w:szCs w:val="22"/>
              </w:rPr>
              <w:t xml:space="preserve">Guidance to </w:t>
            </w:r>
            <w:r w:rsidR="000B2365" w:rsidRPr="00B81D49">
              <w:rPr>
                <w:color w:val="BFBFBF" w:themeColor="background1" w:themeShade="BF"/>
                <w:sz w:val="22"/>
                <w:szCs w:val="22"/>
              </w:rPr>
              <w:t xml:space="preserve">Provider </w:t>
            </w:r>
            <w:r w:rsidR="6B7185BD" w:rsidRPr="00B81D49">
              <w:rPr>
                <w:color w:val="BFBFBF" w:themeColor="background1" w:themeShade="BF"/>
                <w:sz w:val="22"/>
                <w:szCs w:val="22"/>
              </w:rPr>
              <w:t xml:space="preserve">- </w:t>
            </w:r>
            <w:r w:rsidR="0E7BFB91" w:rsidRPr="00B81D49">
              <w:rPr>
                <w:color w:val="BFBFBF" w:themeColor="background1" w:themeShade="BF"/>
                <w:sz w:val="22"/>
                <w:szCs w:val="22"/>
              </w:rPr>
              <w:t xml:space="preserve">to </w:t>
            </w:r>
            <w:r w:rsidR="2DE0CBC7" w:rsidRPr="00B81D49">
              <w:rPr>
                <w:color w:val="BFBFBF" w:themeColor="background1" w:themeShade="BF"/>
                <w:sz w:val="22"/>
                <w:szCs w:val="22"/>
              </w:rPr>
              <w:t xml:space="preserve">be </w:t>
            </w:r>
            <w:r w:rsidR="7338D8E7" w:rsidRPr="00B81D49">
              <w:rPr>
                <w:color w:val="BFBFBF" w:themeColor="background1" w:themeShade="BF"/>
                <w:sz w:val="22"/>
                <w:szCs w:val="22"/>
              </w:rPr>
              <w:t>replace</w:t>
            </w:r>
            <w:r w:rsidR="23B1EA7F" w:rsidRPr="00B81D49">
              <w:rPr>
                <w:color w:val="BFBFBF" w:themeColor="background1" w:themeShade="BF"/>
                <w:sz w:val="22"/>
                <w:szCs w:val="22"/>
              </w:rPr>
              <w:t xml:space="preserve">d </w:t>
            </w:r>
            <w:r w:rsidR="7338D8E7" w:rsidRPr="00B81D49">
              <w:rPr>
                <w:color w:val="BFBFBF" w:themeColor="background1" w:themeShade="BF"/>
                <w:sz w:val="22"/>
                <w:szCs w:val="22"/>
              </w:rPr>
              <w:t>with</w:t>
            </w:r>
            <w:r w:rsidR="2F71E2F2" w:rsidRPr="00B81D49">
              <w:rPr>
                <w:color w:val="BFBFBF" w:themeColor="background1" w:themeShade="BF"/>
                <w:sz w:val="22"/>
                <w:szCs w:val="22"/>
              </w:rPr>
              <w:t xml:space="preserve"> </w:t>
            </w:r>
            <w:r w:rsidR="009B15CE" w:rsidRPr="00B81D49">
              <w:rPr>
                <w:color w:val="BFBFBF" w:themeColor="background1" w:themeShade="BF"/>
                <w:sz w:val="22"/>
                <w:szCs w:val="22"/>
              </w:rPr>
              <w:t>Provider-specific content.</w:t>
            </w:r>
          </w:p>
        </w:tc>
      </w:tr>
    </w:tbl>
    <w:p w14:paraId="7DB71D96" w14:textId="77777777" w:rsidR="009C55FD" w:rsidRDefault="009C55FD" w:rsidP="0059189D">
      <w:pPr>
        <w:rPr>
          <w:sz w:val="20"/>
          <w:szCs w:val="20"/>
        </w:rPr>
      </w:pPr>
    </w:p>
    <w:p w14:paraId="7F8A4A95" w14:textId="77777777" w:rsidR="00E06BE9" w:rsidRPr="007646D3" w:rsidRDefault="00E06BE9" w:rsidP="0059189D">
      <w:pPr>
        <w:rPr>
          <w:sz w:val="20"/>
          <w:szCs w:val="20"/>
        </w:rPr>
      </w:pPr>
    </w:p>
    <w:p w14:paraId="4881EE14" w14:textId="77777777" w:rsidR="00286FBF" w:rsidRDefault="00286FBF" w:rsidP="0059189D">
      <w:pPr>
        <w:rPr>
          <w:sz w:val="22"/>
          <w:szCs w:val="22"/>
        </w:rPr>
      </w:pPr>
    </w:p>
    <w:p w14:paraId="26BF51C7" w14:textId="25808B8E" w:rsidR="00EC6B64" w:rsidRPr="003E0826" w:rsidRDefault="00EC6B64" w:rsidP="00160D21">
      <w:pPr>
        <w:keepLines w:val="0"/>
        <w:rPr>
          <w:b/>
          <w:bCs/>
          <w:sz w:val="22"/>
          <w:szCs w:val="22"/>
        </w:rPr>
      </w:pPr>
      <w:r>
        <w:rPr>
          <w:sz w:val="22"/>
          <w:szCs w:val="22"/>
        </w:rPr>
        <w:br w:type="page"/>
      </w:r>
      <w:r w:rsidRPr="0085719A">
        <w:rPr>
          <w:b/>
          <w:bCs/>
          <w:sz w:val="32"/>
          <w:szCs w:val="32"/>
        </w:rPr>
        <w:t>Table of Contents</w:t>
      </w:r>
    </w:p>
    <w:p w14:paraId="6AC9FEBB" w14:textId="064A5B56" w:rsidR="00E41435" w:rsidRDefault="00FD18F3">
      <w:pPr>
        <w:pStyle w:val="TOC1"/>
        <w:tabs>
          <w:tab w:val="left" w:pos="425"/>
        </w:tabs>
        <w:rPr>
          <w:rFonts w:asciiTheme="minorHAnsi" w:eastAsiaTheme="minorEastAsia" w:hAnsiTheme="minorHAnsi" w:cstheme="minorBidi"/>
          <w:b w:val="0"/>
          <w:noProof/>
          <w:color w:val="auto"/>
          <w:kern w:val="2"/>
          <w:lang w:eastAsia="en-NZ"/>
          <w14:ligatures w14:val="standardContextual"/>
        </w:rPr>
      </w:pPr>
      <w:r>
        <w:rPr>
          <w:noProof/>
          <w:sz w:val="22"/>
          <w:szCs w:val="22"/>
        </w:rPr>
        <w:fldChar w:fldCharType="begin"/>
      </w:r>
      <w:r>
        <w:rPr>
          <w:sz w:val="22"/>
          <w:szCs w:val="22"/>
        </w:rPr>
        <w:instrText xml:space="preserve"> TOC \o "1-3" \h \z \u </w:instrText>
      </w:r>
      <w:r>
        <w:rPr>
          <w:noProof/>
          <w:sz w:val="22"/>
          <w:szCs w:val="22"/>
        </w:rPr>
        <w:fldChar w:fldCharType="separate"/>
      </w:r>
      <w:hyperlink w:anchor="_Toc213877958" w:history="1">
        <w:r w:rsidR="00E41435" w:rsidRPr="00103705">
          <w:rPr>
            <w:rStyle w:val="Hyperlink"/>
            <w:noProof/>
          </w:rPr>
          <w:t>1</w:t>
        </w:r>
        <w:r w:rsidR="00E41435">
          <w:rPr>
            <w:rFonts w:asciiTheme="minorHAnsi" w:eastAsiaTheme="minorEastAsia" w:hAnsiTheme="minorHAnsi" w:cstheme="minorBidi"/>
            <w:b w:val="0"/>
            <w:noProof/>
            <w:color w:val="auto"/>
            <w:kern w:val="2"/>
            <w:lang w:eastAsia="en-NZ"/>
            <w14:ligatures w14:val="standardContextual"/>
          </w:rPr>
          <w:tab/>
        </w:r>
        <w:r w:rsidR="00E41435" w:rsidRPr="00103705">
          <w:rPr>
            <w:rStyle w:val="Hyperlink"/>
            <w:noProof/>
          </w:rPr>
          <w:t>Service Description</w:t>
        </w:r>
        <w:r w:rsidR="00E41435">
          <w:rPr>
            <w:noProof/>
            <w:webHidden/>
          </w:rPr>
          <w:tab/>
        </w:r>
        <w:r w:rsidR="00E41435">
          <w:rPr>
            <w:noProof/>
            <w:webHidden/>
          </w:rPr>
          <w:fldChar w:fldCharType="begin"/>
        </w:r>
        <w:r w:rsidR="00E41435">
          <w:rPr>
            <w:noProof/>
            <w:webHidden/>
          </w:rPr>
          <w:instrText xml:space="preserve"> PAGEREF _Toc213877958 \h </w:instrText>
        </w:r>
        <w:r w:rsidR="00E41435">
          <w:rPr>
            <w:noProof/>
            <w:webHidden/>
          </w:rPr>
        </w:r>
        <w:r w:rsidR="00E41435">
          <w:rPr>
            <w:noProof/>
            <w:webHidden/>
          </w:rPr>
          <w:fldChar w:fldCharType="separate"/>
        </w:r>
        <w:r w:rsidR="002D44D2">
          <w:rPr>
            <w:noProof/>
            <w:webHidden/>
          </w:rPr>
          <w:t>4</w:t>
        </w:r>
        <w:r w:rsidR="00E41435">
          <w:rPr>
            <w:noProof/>
            <w:webHidden/>
          </w:rPr>
          <w:fldChar w:fldCharType="end"/>
        </w:r>
      </w:hyperlink>
    </w:p>
    <w:p w14:paraId="623E4E3B" w14:textId="4EB4D341" w:rsidR="00E41435" w:rsidRDefault="00E41435">
      <w:pPr>
        <w:pStyle w:val="TOC2"/>
        <w:tabs>
          <w:tab w:val="left" w:pos="992"/>
        </w:tabs>
        <w:rPr>
          <w:rFonts w:asciiTheme="minorHAnsi" w:eastAsiaTheme="minorEastAsia" w:hAnsiTheme="minorHAnsi" w:cstheme="minorBidi"/>
          <w:kern w:val="2"/>
          <w:lang w:eastAsia="en-NZ"/>
          <w14:ligatures w14:val="standardContextual"/>
        </w:rPr>
      </w:pPr>
      <w:hyperlink w:anchor="_Toc213877959" w:history="1">
        <w:r w:rsidRPr="00103705">
          <w:rPr>
            <w:rStyle w:val="Hyperlink"/>
          </w:rPr>
          <w:t>1.1</w:t>
        </w:r>
        <w:r>
          <w:rPr>
            <w:rFonts w:asciiTheme="minorHAnsi" w:eastAsiaTheme="minorEastAsia" w:hAnsiTheme="minorHAnsi" w:cstheme="minorBidi"/>
            <w:kern w:val="2"/>
            <w:lang w:eastAsia="en-NZ"/>
            <w14:ligatures w14:val="standardContextual"/>
          </w:rPr>
          <w:tab/>
        </w:r>
        <w:r w:rsidRPr="00103705">
          <w:rPr>
            <w:rStyle w:val="Hyperlink"/>
          </w:rPr>
          <w:t>Business Context</w:t>
        </w:r>
        <w:r>
          <w:rPr>
            <w:webHidden/>
          </w:rPr>
          <w:tab/>
        </w:r>
        <w:r>
          <w:rPr>
            <w:webHidden/>
          </w:rPr>
          <w:fldChar w:fldCharType="begin"/>
        </w:r>
        <w:r>
          <w:rPr>
            <w:webHidden/>
          </w:rPr>
          <w:instrText xml:space="preserve"> PAGEREF _Toc213877959 \h </w:instrText>
        </w:r>
        <w:r>
          <w:rPr>
            <w:webHidden/>
          </w:rPr>
        </w:r>
        <w:r>
          <w:rPr>
            <w:webHidden/>
          </w:rPr>
          <w:fldChar w:fldCharType="separate"/>
        </w:r>
        <w:r w:rsidR="002D44D2">
          <w:rPr>
            <w:webHidden/>
          </w:rPr>
          <w:t>4</w:t>
        </w:r>
        <w:r>
          <w:rPr>
            <w:webHidden/>
          </w:rPr>
          <w:fldChar w:fldCharType="end"/>
        </w:r>
      </w:hyperlink>
    </w:p>
    <w:p w14:paraId="0B4C28D8" w14:textId="3CD014B2" w:rsidR="00E41435" w:rsidRDefault="00E41435">
      <w:pPr>
        <w:pStyle w:val="TOC2"/>
        <w:tabs>
          <w:tab w:val="left" w:pos="992"/>
        </w:tabs>
        <w:rPr>
          <w:rFonts w:asciiTheme="minorHAnsi" w:eastAsiaTheme="minorEastAsia" w:hAnsiTheme="minorHAnsi" w:cstheme="minorBidi"/>
          <w:kern w:val="2"/>
          <w:lang w:eastAsia="en-NZ"/>
          <w14:ligatures w14:val="standardContextual"/>
        </w:rPr>
      </w:pPr>
      <w:hyperlink w:anchor="_Toc213877960" w:history="1">
        <w:r w:rsidRPr="00103705">
          <w:rPr>
            <w:rStyle w:val="Hyperlink"/>
          </w:rPr>
          <w:t>1.2</w:t>
        </w:r>
        <w:r>
          <w:rPr>
            <w:rFonts w:asciiTheme="minorHAnsi" w:eastAsiaTheme="minorEastAsia" w:hAnsiTheme="minorHAnsi" w:cstheme="minorBidi"/>
            <w:kern w:val="2"/>
            <w:lang w:eastAsia="en-NZ"/>
            <w14:ligatures w14:val="standardContextual"/>
          </w:rPr>
          <w:tab/>
        </w:r>
        <w:r w:rsidRPr="00103705">
          <w:rPr>
            <w:rStyle w:val="Hyperlink"/>
          </w:rPr>
          <w:t>Service Summary &amp; Architecture</w:t>
        </w:r>
        <w:r>
          <w:rPr>
            <w:webHidden/>
          </w:rPr>
          <w:tab/>
        </w:r>
        <w:r>
          <w:rPr>
            <w:webHidden/>
          </w:rPr>
          <w:fldChar w:fldCharType="begin"/>
        </w:r>
        <w:r>
          <w:rPr>
            <w:webHidden/>
          </w:rPr>
          <w:instrText xml:space="preserve"> PAGEREF _Toc213877960 \h </w:instrText>
        </w:r>
        <w:r>
          <w:rPr>
            <w:webHidden/>
          </w:rPr>
        </w:r>
        <w:r>
          <w:rPr>
            <w:webHidden/>
          </w:rPr>
          <w:fldChar w:fldCharType="separate"/>
        </w:r>
        <w:r w:rsidR="002D44D2">
          <w:rPr>
            <w:webHidden/>
          </w:rPr>
          <w:t>5</w:t>
        </w:r>
        <w:r>
          <w:rPr>
            <w:webHidden/>
          </w:rPr>
          <w:fldChar w:fldCharType="end"/>
        </w:r>
      </w:hyperlink>
    </w:p>
    <w:p w14:paraId="03C7A02B" w14:textId="1C5D298B" w:rsidR="00E41435" w:rsidRDefault="00E41435">
      <w:pPr>
        <w:pStyle w:val="TOC1"/>
        <w:tabs>
          <w:tab w:val="left" w:pos="425"/>
        </w:tabs>
        <w:rPr>
          <w:rFonts w:asciiTheme="minorHAnsi" w:eastAsiaTheme="minorEastAsia" w:hAnsiTheme="minorHAnsi" w:cstheme="minorBidi"/>
          <w:b w:val="0"/>
          <w:noProof/>
          <w:color w:val="auto"/>
          <w:kern w:val="2"/>
          <w:lang w:eastAsia="en-NZ"/>
          <w14:ligatures w14:val="standardContextual"/>
        </w:rPr>
      </w:pPr>
      <w:hyperlink w:anchor="_Toc213877961" w:history="1">
        <w:r w:rsidRPr="00103705">
          <w:rPr>
            <w:rStyle w:val="Hyperlink"/>
            <w:noProof/>
          </w:rPr>
          <w:t>2</w:t>
        </w:r>
        <w:r>
          <w:rPr>
            <w:rFonts w:asciiTheme="minorHAnsi" w:eastAsiaTheme="minorEastAsia" w:hAnsiTheme="minorHAnsi" w:cstheme="minorBidi"/>
            <w:b w:val="0"/>
            <w:noProof/>
            <w:color w:val="auto"/>
            <w:kern w:val="2"/>
            <w:lang w:eastAsia="en-NZ"/>
            <w14:ligatures w14:val="standardContextual"/>
          </w:rPr>
          <w:tab/>
        </w:r>
        <w:r w:rsidRPr="00103705">
          <w:rPr>
            <w:rStyle w:val="Hyperlink"/>
            <w:noProof/>
          </w:rPr>
          <w:t>Ongoing Support Services</w:t>
        </w:r>
        <w:r>
          <w:rPr>
            <w:noProof/>
            <w:webHidden/>
          </w:rPr>
          <w:tab/>
        </w:r>
        <w:r>
          <w:rPr>
            <w:noProof/>
            <w:webHidden/>
          </w:rPr>
          <w:fldChar w:fldCharType="begin"/>
        </w:r>
        <w:r>
          <w:rPr>
            <w:noProof/>
            <w:webHidden/>
          </w:rPr>
          <w:instrText xml:space="preserve"> PAGEREF _Toc213877961 \h </w:instrText>
        </w:r>
        <w:r>
          <w:rPr>
            <w:noProof/>
            <w:webHidden/>
          </w:rPr>
        </w:r>
        <w:r>
          <w:rPr>
            <w:noProof/>
            <w:webHidden/>
          </w:rPr>
          <w:fldChar w:fldCharType="separate"/>
        </w:r>
        <w:r w:rsidR="002D44D2">
          <w:rPr>
            <w:noProof/>
            <w:webHidden/>
          </w:rPr>
          <w:t>7</w:t>
        </w:r>
        <w:r>
          <w:rPr>
            <w:noProof/>
            <w:webHidden/>
          </w:rPr>
          <w:fldChar w:fldCharType="end"/>
        </w:r>
      </w:hyperlink>
    </w:p>
    <w:p w14:paraId="1C583FDB" w14:textId="04A6A3A8" w:rsidR="00E41435" w:rsidRDefault="00E41435">
      <w:pPr>
        <w:pStyle w:val="TOC2"/>
        <w:tabs>
          <w:tab w:val="left" w:pos="992"/>
        </w:tabs>
        <w:rPr>
          <w:rFonts w:asciiTheme="minorHAnsi" w:eastAsiaTheme="minorEastAsia" w:hAnsiTheme="minorHAnsi" w:cstheme="minorBidi"/>
          <w:kern w:val="2"/>
          <w:lang w:eastAsia="en-NZ"/>
          <w14:ligatures w14:val="standardContextual"/>
        </w:rPr>
      </w:pPr>
      <w:hyperlink w:anchor="_Toc213877962" w:history="1">
        <w:r w:rsidRPr="00103705">
          <w:rPr>
            <w:rStyle w:val="Hyperlink"/>
          </w:rPr>
          <w:t>2.1</w:t>
        </w:r>
        <w:r>
          <w:rPr>
            <w:rFonts w:asciiTheme="minorHAnsi" w:eastAsiaTheme="minorEastAsia" w:hAnsiTheme="minorHAnsi" w:cstheme="minorBidi"/>
            <w:kern w:val="2"/>
            <w:lang w:eastAsia="en-NZ"/>
            <w14:ligatures w14:val="standardContextual"/>
          </w:rPr>
          <w:tab/>
        </w:r>
        <w:r w:rsidRPr="00103705">
          <w:rPr>
            <w:rStyle w:val="Hyperlink"/>
          </w:rPr>
          <w:t>Support Access &amp; Hours</w:t>
        </w:r>
        <w:r>
          <w:rPr>
            <w:webHidden/>
          </w:rPr>
          <w:tab/>
        </w:r>
        <w:r>
          <w:rPr>
            <w:webHidden/>
          </w:rPr>
          <w:fldChar w:fldCharType="begin"/>
        </w:r>
        <w:r>
          <w:rPr>
            <w:webHidden/>
          </w:rPr>
          <w:instrText xml:space="preserve"> PAGEREF _Toc213877962 \h </w:instrText>
        </w:r>
        <w:r>
          <w:rPr>
            <w:webHidden/>
          </w:rPr>
        </w:r>
        <w:r>
          <w:rPr>
            <w:webHidden/>
          </w:rPr>
          <w:fldChar w:fldCharType="separate"/>
        </w:r>
        <w:r w:rsidR="002D44D2">
          <w:rPr>
            <w:webHidden/>
          </w:rPr>
          <w:t>7</w:t>
        </w:r>
        <w:r>
          <w:rPr>
            <w:webHidden/>
          </w:rPr>
          <w:fldChar w:fldCharType="end"/>
        </w:r>
      </w:hyperlink>
    </w:p>
    <w:p w14:paraId="00966AD0" w14:textId="50164123" w:rsidR="00E41435" w:rsidRDefault="00E41435">
      <w:pPr>
        <w:pStyle w:val="TOC2"/>
        <w:tabs>
          <w:tab w:val="left" w:pos="992"/>
        </w:tabs>
        <w:rPr>
          <w:rFonts w:asciiTheme="minorHAnsi" w:eastAsiaTheme="minorEastAsia" w:hAnsiTheme="minorHAnsi" w:cstheme="minorBidi"/>
          <w:kern w:val="2"/>
          <w:lang w:eastAsia="en-NZ"/>
          <w14:ligatures w14:val="standardContextual"/>
        </w:rPr>
      </w:pPr>
      <w:hyperlink w:anchor="_Toc213877963" w:history="1">
        <w:r w:rsidRPr="00103705">
          <w:rPr>
            <w:rStyle w:val="Hyperlink"/>
          </w:rPr>
          <w:t>2.2</w:t>
        </w:r>
        <w:r>
          <w:rPr>
            <w:rFonts w:asciiTheme="minorHAnsi" w:eastAsiaTheme="minorEastAsia" w:hAnsiTheme="minorHAnsi" w:cstheme="minorBidi"/>
            <w:kern w:val="2"/>
            <w:lang w:eastAsia="en-NZ"/>
            <w14:ligatures w14:val="standardContextual"/>
          </w:rPr>
          <w:tab/>
        </w:r>
        <w:r w:rsidRPr="00103705">
          <w:rPr>
            <w:rStyle w:val="Hyperlink"/>
          </w:rPr>
          <w:t>Service Support</w:t>
        </w:r>
        <w:r>
          <w:rPr>
            <w:webHidden/>
          </w:rPr>
          <w:tab/>
        </w:r>
        <w:r>
          <w:rPr>
            <w:webHidden/>
          </w:rPr>
          <w:fldChar w:fldCharType="begin"/>
        </w:r>
        <w:r>
          <w:rPr>
            <w:webHidden/>
          </w:rPr>
          <w:instrText xml:space="preserve"> PAGEREF _Toc213877963 \h </w:instrText>
        </w:r>
        <w:r>
          <w:rPr>
            <w:webHidden/>
          </w:rPr>
        </w:r>
        <w:r>
          <w:rPr>
            <w:webHidden/>
          </w:rPr>
          <w:fldChar w:fldCharType="separate"/>
        </w:r>
        <w:r w:rsidR="002D44D2">
          <w:rPr>
            <w:webHidden/>
          </w:rPr>
          <w:t>8</w:t>
        </w:r>
        <w:r>
          <w:rPr>
            <w:webHidden/>
          </w:rPr>
          <w:fldChar w:fldCharType="end"/>
        </w:r>
      </w:hyperlink>
    </w:p>
    <w:p w14:paraId="258C4E29" w14:textId="08A844B0" w:rsidR="00E41435" w:rsidRDefault="00E41435">
      <w:pPr>
        <w:pStyle w:val="TOC2"/>
        <w:tabs>
          <w:tab w:val="left" w:pos="992"/>
        </w:tabs>
        <w:rPr>
          <w:rFonts w:asciiTheme="minorHAnsi" w:eastAsiaTheme="minorEastAsia" w:hAnsiTheme="minorHAnsi" w:cstheme="minorBidi"/>
          <w:kern w:val="2"/>
          <w:lang w:eastAsia="en-NZ"/>
          <w14:ligatures w14:val="standardContextual"/>
        </w:rPr>
      </w:pPr>
      <w:hyperlink w:anchor="_Toc213877964" w:history="1">
        <w:r w:rsidRPr="00103705">
          <w:rPr>
            <w:rStyle w:val="Hyperlink"/>
          </w:rPr>
          <w:t>2.3</w:t>
        </w:r>
        <w:r>
          <w:rPr>
            <w:rFonts w:asciiTheme="minorHAnsi" w:eastAsiaTheme="minorEastAsia" w:hAnsiTheme="minorHAnsi" w:cstheme="minorBidi"/>
            <w:kern w:val="2"/>
            <w:lang w:eastAsia="en-NZ"/>
            <w14:ligatures w14:val="standardContextual"/>
          </w:rPr>
          <w:tab/>
        </w:r>
        <w:r w:rsidRPr="00103705">
          <w:rPr>
            <w:rStyle w:val="Hyperlink"/>
          </w:rPr>
          <w:t>Industry Certifications</w:t>
        </w:r>
        <w:r>
          <w:rPr>
            <w:webHidden/>
          </w:rPr>
          <w:tab/>
        </w:r>
        <w:r>
          <w:rPr>
            <w:webHidden/>
          </w:rPr>
          <w:fldChar w:fldCharType="begin"/>
        </w:r>
        <w:r>
          <w:rPr>
            <w:webHidden/>
          </w:rPr>
          <w:instrText xml:space="preserve"> PAGEREF _Toc213877964 \h </w:instrText>
        </w:r>
        <w:r>
          <w:rPr>
            <w:webHidden/>
          </w:rPr>
        </w:r>
        <w:r>
          <w:rPr>
            <w:webHidden/>
          </w:rPr>
          <w:fldChar w:fldCharType="separate"/>
        </w:r>
        <w:r w:rsidR="002D44D2">
          <w:rPr>
            <w:webHidden/>
          </w:rPr>
          <w:t>11</w:t>
        </w:r>
        <w:r>
          <w:rPr>
            <w:webHidden/>
          </w:rPr>
          <w:fldChar w:fldCharType="end"/>
        </w:r>
      </w:hyperlink>
    </w:p>
    <w:p w14:paraId="129F2EE6" w14:textId="6E102555" w:rsidR="00E41435" w:rsidRDefault="00E41435">
      <w:pPr>
        <w:pStyle w:val="TOC1"/>
        <w:tabs>
          <w:tab w:val="left" w:pos="425"/>
        </w:tabs>
        <w:rPr>
          <w:rFonts w:asciiTheme="minorHAnsi" w:eastAsiaTheme="minorEastAsia" w:hAnsiTheme="minorHAnsi" w:cstheme="minorBidi"/>
          <w:b w:val="0"/>
          <w:noProof/>
          <w:color w:val="auto"/>
          <w:kern w:val="2"/>
          <w:lang w:eastAsia="en-NZ"/>
          <w14:ligatures w14:val="standardContextual"/>
        </w:rPr>
      </w:pPr>
      <w:hyperlink w:anchor="_Toc213877965" w:history="1">
        <w:r w:rsidRPr="00103705">
          <w:rPr>
            <w:rStyle w:val="Hyperlink"/>
            <w:noProof/>
          </w:rPr>
          <w:t>3</w:t>
        </w:r>
        <w:r>
          <w:rPr>
            <w:rFonts w:asciiTheme="minorHAnsi" w:eastAsiaTheme="minorEastAsia" w:hAnsiTheme="minorHAnsi" w:cstheme="minorBidi"/>
            <w:b w:val="0"/>
            <w:noProof/>
            <w:color w:val="auto"/>
            <w:kern w:val="2"/>
            <w:lang w:eastAsia="en-NZ"/>
            <w14:ligatures w14:val="standardContextual"/>
          </w:rPr>
          <w:tab/>
        </w:r>
        <w:r w:rsidRPr="00103705">
          <w:rPr>
            <w:rStyle w:val="Hyperlink"/>
            <w:noProof/>
          </w:rPr>
          <w:t>Commercials &amp; Pricing</w:t>
        </w:r>
        <w:r>
          <w:rPr>
            <w:noProof/>
            <w:webHidden/>
          </w:rPr>
          <w:tab/>
        </w:r>
        <w:r>
          <w:rPr>
            <w:noProof/>
            <w:webHidden/>
          </w:rPr>
          <w:fldChar w:fldCharType="begin"/>
        </w:r>
        <w:r>
          <w:rPr>
            <w:noProof/>
            <w:webHidden/>
          </w:rPr>
          <w:instrText xml:space="preserve"> PAGEREF _Toc213877965 \h </w:instrText>
        </w:r>
        <w:r>
          <w:rPr>
            <w:noProof/>
            <w:webHidden/>
          </w:rPr>
        </w:r>
        <w:r>
          <w:rPr>
            <w:noProof/>
            <w:webHidden/>
          </w:rPr>
          <w:fldChar w:fldCharType="separate"/>
        </w:r>
        <w:r w:rsidR="002D44D2">
          <w:rPr>
            <w:noProof/>
            <w:webHidden/>
          </w:rPr>
          <w:t>11</w:t>
        </w:r>
        <w:r>
          <w:rPr>
            <w:noProof/>
            <w:webHidden/>
          </w:rPr>
          <w:fldChar w:fldCharType="end"/>
        </w:r>
      </w:hyperlink>
    </w:p>
    <w:p w14:paraId="7FD6EEC7" w14:textId="7C4D7BFB" w:rsidR="00E41435" w:rsidRDefault="00E41435">
      <w:pPr>
        <w:pStyle w:val="TOC1"/>
        <w:rPr>
          <w:rFonts w:asciiTheme="minorHAnsi" w:eastAsiaTheme="minorEastAsia" w:hAnsiTheme="minorHAnsi" w:cstheme="minorBidi"/>
          <w:b w:val="0"/>
          <w:noProof/>
          <w:color w:val="auto"/>
          <w:kern w:val="2"/>
          <w:lang w:eastAsia="en-NZ"/>
          <w14:ligatures w14:val="standardContextual"/>
        </w:rPr>
      </w:pPr>
      <w:hyperlink w:anchor="_Toc213877966" w:history="1">
        <w:r w:rsidRPr="00103705">
          <w:rPr>
            <w:rStyle w:val="Hyperlink"/>
            <w:noProof/>
          </w:rPr>
          <w:t>Appendix A: Detailed Service Description &amp; Architecture</w:t>
        </w:r>
        <w:r>
          <w:rPr>
            <w:noProof/>
            <w:webHidden/>
          </w:rPr>
          <w:tab/>
        </w:r>
        <w:r>
          <w:rPr>
            <w:noProof/>
            <w:webHidden/>
          </w:rPr>
          <w:fldChar w:fldCharType="begin"/>
        </w:r>
        <w:r>
          <w:rPr>
            <w:noProof/>
            <w:webHidden/>
          </w:rPr>
          <w:instrText xml:space="preserve"> PAGEREF _Toc213877966 \h </w:instrText>
        </w:r>
        <w:r>
          <w:rPr>
            <w:noProof/>
            <w:webHidden/>
          </w:rPr>
        </w:r>
        <w:r>
          <w:rPr>
            <w:noProof/>
            <w:webHidden/>
          </w:rPr>
          <w:fldChar w:fldCharType="separate"/>
        </w:r>
        <w:r w:rsidR="002D44D2">
          <w:rPr>
            <w:noProof/>
            <w:webHidden/>
          </w:rPr>
          <w:t>16</w:t>
        </w:r>
        <w:r>
          <w:rPr>
            <w:noProof/>
            <w:webHidden/>
          </w:rPr>
          <w:fldChar w:fldCharType="end"/>
        </w:r>
      </w:hyperlink>
    </w:p>
    <w:p w14:paraId="739339D8" w14:textId="771B1F12" w:rsidR="00E41435" w:rsidRDefault="00E41435">
      <w:pPr>
        <w:pStyle w:val="TOC1"/>
        <w:rPr>
          <w:rFonts w:asciiTheme="minorHAnsi" w:eastAsiaTheme="minorEastAsia" w:hAnsiTheme="minorHAnsi" w:cstheme="minorBidi"/>
          <w:b w:val="0"/>
          <w:noProof/>
          <w:color w:val="auto"/>
          <w:kern w:val="2"/>
          <w:lang w:eastAsia="en-NZ"/>
          <w14:ligatures w14:val="standardContextual"/>
        </w:rPr>
      </w:pPr>
      <w:hyperlink w:anchor="_Toc213877967" w:history="1">
        <w:r w:rsidRPr="00103705">
          <w:rPr>
            <w:rStyle w:val="Hyperlink"/>
            <w:noProof/>
          </w:rPr>
          <w:t>Appendix B: Service Levels &amp; Support</w:t>
        </w:r>
        <w:r>
          <w:rPr>
            <w:noProof/>
            <w:webHidden/>
          </w:rPr>
          <w:tab/>
        </w:r>
        <w:r>
          <w:rPr>
            <w:noProof/>
            <w:webHidden/>
          </w:rPr>
          <w:fldChar w:fldCharType="begin"/>
        </w:r>
        <w:r>
          <w:rPr>
            <w:noProof/>
            <w:webHidden/>
          </w:rPr>
          <w:instrText xml:space="preserve"> PAGEREF _Toc213877967 \h </w:instrText>
        </w:r>
        <w:r>
          <w:rPr>
            <w:noProof/>
            <w:webHidden/>
          </w:rPr>
        </w:r>
        <w:r>
          <w:rPr>
            <w:noProof/>
            <w:webHidden/>
          </w:rPr>
          <w:fldChar w:fldCharType="separate"/>
        </w:r>
        <w:r w:rsidR="002D44D2">
          <w:rPr>
            <w:noProof/>
            <w:webHidden/>
          </w:rPr>
          <w:t>17</w:t>
        </w:r>
        <w:r>
          <w:rPr>
            <w:noProof/>
            <w:webHidden/>
          </w:rPr>
          <w:fldChar w:fldCharType="end"/>
        </w:r>
      </w:hyperlink>
    </w:p>
    <w:p w14:paraId="3110E47E" w14:textId="0F657441" w:rsidR="0059189D" w:rsidRPr="002574C1" w:rsidRDefault="00FD18F3" w:rsidP="00966815">
      <w:pPr>
        <w:rPr>
          <w:sz w:val="22"/>
          <w:szCs w:val="22"/>
        </w:rPr>
      </w:pPr>
      <w:r>
        <w:rPr>
          <w:sz w:val="22"/>
          <w:szCs w:val="22"/>
        </w:rPr>
        <w:fldChar w:fldCharType="end"/>
      </w:r>
    </w:p>
    <w:p w14:paraId="25F1E55E" w14:textId="6019E594" w:rsidR="00FD18F3" w:rsidRDefault="00FD18F3">
      <w:pPr>
        <w:keepLines w:val="0"/>
        <w:rPr>
          <w:sz w:val="22"/>
          <w:szCs w:val="22"/>
        </w:rPr>
      </w:pPr>
      <w:r>
        <w:rPr>
          <w:sz w:val="22"/>
          <w:szCs w:val="22"/>
        </w:rPr>
        <w:br w:type="page"/>
      </w:r>
    </w:p>
    <w:p w14:paraId="341F6CB9" w14:textId="633B80C6" w:rsidR="00B363AC" w:rsidRDefault="00B363AC" w:rsidP="00B51611">
      <w:pPr>
        <w:pStyle w:val="Heading1"/>
      </w:pPr>
      <w:bookmarkStart w:id="0" w:name="_Toc213877958"/>
      <w:r>
        <w:t>Service Description</w:t>
      </w:r>
      <w:bookmarkEnd w:id="0"/>
    </w:p>
    <w:p w14:paraId="3C734CC5" w14:textId="3E7DD427" w:rsidR="008E4930" w:rsidRDefault="00E7095A" w:rsidP="00E7095A">
      <w:pPr>
        <w:pStyle w:val="Heading2"/>
      </w:pPr>
      <w:bookmarkStart w:id="1" w:name="_Toc213877959"/>
      <w:r>
        <w:t>Business Context</w:t>
      </w:r>
      <w:bookmarkEnd w:id="1"/>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6914"/>
      </w:tblGrid>
      <w:tr w:rsidR="00591253" w:rsidRPr="00FB0FDA" w14:paraId="05492D59" w14:textId="77777777" w:rsidTr="001F6BAA">
        <w:tc>
          <w:tcPr>
            <w:tcW w:w="1991" w:type="dxa"/>
          </w:tcPr>
          <w:p w14:paraId="5B859A7C" w14:textId="49EAF8EB" w:rsidR="008B6B0E" w:rsidRDefault="008B6B0E" w:rsidP="00704F82">
            <w:pPr>
              <w:rPr>
                <w:sz w:val="22"/>
                <w:szCs w:val="22"/>
              </w:rPr>
            </w:pPr>
            <w:r>
              <w:rPr>
                <w:sz w:val="22"/>
                <w:szCs w:val="22"/>
              </w:rPr>
              <w:t>Services Listing Introduction</w:t>
            </w:r>
          </w:p>
        </w:tc>
        <w:tc>
          <w:tcPr>
            <w:tcW w:w="6914" w:type="dxa"/>
          </w:tcPr>
          <w:p w14:paraId="635D56AB" w14:textId="77777777" w:rsidR="008B6B0E" w:rsidRDefault="008B6B0E" w:rsidP="008B6B0E">
            <w:pPr>
              <w:rPr>
                <w:color w:val="A6A6A6" w:themeColor="background1" w:themeShade="A6"/>
                <w:sz w:val="22"/>
                <w:szCs w:val="22"/>
              </w:rPr>
            </w:pPr>
            <w:r w:rsidRPr="001C5501">
              <w:rPr>
                <w:color w:val="A6A6A6" w:themeColor="background1" w:themeShade="A6"/>
                <w:sz w:val="22"/>
                <w:szCs w:val="22"/>
              </w:rPr>
              <w:t>Provide a brief introduction to your service</w:t>
            </w:r>
            <w:r>
              <w:rPr>
                <w:color w:val="A6A6A6" w:themeColor="background1" w:themeShade="A6"/>
                <w:sz w:val="22"/>
                <w:szCs w:val="22"/>
              </w:rPr>
              <w:t>s</w:t>
            </w:r>
            <w:r w:rsidRPr="001C5501">
              <w:rPr>
                <w:color w:val="A6A6A6" w:themeColor="background1" w:themeShade="A6"/>
                <w:sz w:val="22"/>
                <w:szCs w:val="22"/>
              </w:rPr>
              <w:t xml:space="preserve"> listing (like an Executive Overview) to provide context to the Purchasing Agency.</w:t>
            </w:r>
          </w:p>
          <w:p w14:paraId="0ED2C5D3" w14:textId="77777777" w:rsidR="008B6B0E" w:rsidRDefault="008B6B0E" w:rsidP="008B6B0E">
            <w:pPr>
              <w:rPr>
                <w:color w:val="A6A6A6" w:themeColor="background1" w:themeShade="A6"/>
                <w:sz w:val="22"/>
                <w:szCs w:val="22"/>
              </w:rPr>
            </w:pPr>
          </w:p>
          <w:p w14:paraId="2F8465FB" w14:textId="77777777" w:rsidR="008B6B0E" w:rsidRPr="001C5501" w:rsidRDefault="008B6B0E" w:rsidP="001F012D">
            <w:pPr>
              <w:rPr>
                <w:color w:val="A6A6A6" w:themeColor="background1" w:themeShade="A6"/>
                <w:sz w:val="22"/>
                <w:szCs w:val="22"/>
              </w:rPr>
            </w:pPr>
          </w:p>
        </w:tc>
      </w:tr>
      <w:tr w:rsidR="00591253" w:rsidRPr="00FB0FDA" w14:paraId="43D2D08B" w14:textId="77777777" w:rsidTr="001F6BAA">
        <w:tc>
          <w:tcPr>
            <w:tcW w:w="1991" w:type="dxa"/>
          </w:tcPr>
          <w:p w14:paraId="48D0FD62" w14:textId="03BC585A" w:rsidR="008B6B0E" w:rsidRPr="00FF3F44" w:rsidRDefault="008B6B0E" w:rsidP="00704F82">
            <w:pPr>
              <w:rPr>
                <w:rFonts w:asciiTheme="minorHAnsi" w:hAnsiTheme="minorHAnsi" w:cstheme="minorHAnsi"/>
                <w:sz w:val="22"/>
                <w:szCs w:val="22"/>
              </w:rPr>
            </w:pPr>
            <w:r w:rsidRPr="00FF3F44">
              <w:rPr>
                <w:rFonts w:asciiTheme="minorHAnsi" w:hAnsiTheme="minorHAnsi" w:cstheme="minorHAnsi"/>
                <w:sz w:val="22"/>
                <w:szCs w:val="22"/>
              </w:rPr>
              <w:t>Target Agency Scale</w:t>
            </w:r>
          </w:p>
        </w:tc>
        <w:tc>
          <w:tcPr>
            <w:tcW w:w="6914" w:type="dxa"/>
          </w:tcPr>
          <w:p w14:paraId="74AAA594" w14:textId="77777777" w:rsidR="008B6B0E" w:rsidRPr="008904FD" w:rsidRDefault="008B6B0E" w:rsidP="008B6B0E">
            <w:pPr>
              <w:rPr>
                <w:rFonts w:asciiTheme="minorHAnsi" w:hAnsiTheme="minorHAnsi" w:cstheme="minorBidi"/>
                <w:color w:val="000000" w:themeColor="text1"/>
                <w:sz w:val="22"/>
                <w:szCs w:val="22"/>
              </w:rPr>
            </w:pPr>
            <w:r w:rsidRPr="18FD1CFD">
              <w:rPr>
                <w:rFonts w:asciiTheme="minorHAnsi" w:hAnsiTheme="minorHAnsi" w:cstheme="minorBidi"/>
                <w:color w:val="000000" w:themeColor="text1"/>
                <w:sz w:val="22"/>
                <w:szCs w:val="22"/>
              </w:rPr>
              <w:t>Tick the relevant size(s) of the business and enterprise environment that the Service can support out of the box, without the need for significant infrastructure augmentation or platform redesign (tick all that apply):</w:t>
            </w:r>
          </w:p>
          <w:p w14:paraId="519F02F2" w14:textId="77777777" w:rsidR="008B6B0E" w:rsidRPr="008904FD" w:rsidRDefault="00C23194" w:rsidP="008B6B0E">
            <w:pPr>
              <w:rPr>
                <w:rFonts w:asciiTheme="minorHAnsi" w:hAnsiTheme="minorHAnsi" w:cstheme="minorHAnsi"/>
                <w:color w:val="000000" w:themeColor="text1"/>
                <w:sz w:val="22"/>
                <w:szCs w:val="22"/>
              </w:rPr>
            </w:pPr>
            <w:sdt>
              <w:sdtPr>
                <w:rPr>
                  <w:rFonts w:asciiTheme="minorHAnsi" w:hAnsiTheme="minorHAnsi"/>
                  <w:color w:val="000000" w:themeColor="text1"/>
                  <w:sz w:val="22"/>
                  <w:szCs w:val="22"/>
                </w:rPr>
                <w:id w:val="318934076"/>
                <w14:checkbox>
                  <w14:checked w14:val="0"/>
                  <w14:checkedState w14:val="2612" w14:font="MS Gothic"/>
                  <w14:uncheckedState w14:val="2610" w14:font="MS Gothic"/>
                </w14:checkbox>
              </w:sdtPr>
              <w:sdtEndPr/>
              <w:sdtContent>
                <w:r w:rsidR="008B6B0E">
                  <w:rPr>
                    <w:rFonts w:ascii="MS Gothic" w:eastAsia="MS Gothic" w:hAnsi="MS Gothic" w:hint="eastAsia"/>
                    <w:color w:val="000000" w:themeColor="text1"/>
                    <w:sz w:val="22"/>
                    <w:szCs w:val="22"/>
                  </w:rPr>
                  <w:t>☐</w:t>
                </w:r>
              </w:sdtContent>
            </w:sdt>
            <w:r w:rsidR="008B6B0E" w:rsidRPr="008904FD">
              <w:rPr>
                <w:rFonts w:asciiTheme="minorHAnsi" w:hAnsiTheme="minorHAnsi"/>
                <w:color w:val="000000" w:themeColor="text1"/>
                <w:sz w:val="22"/>
                <w:szCs w:val="22"/>
              </w:rPr>
              <w:t xml:space="preserve"> </w:t>
            </w:r>
            <w:r w:rsidR="008B6B0E" w:rsidRPr="008904FD">
              <w:rPr>
                <w:rFonts w:asciiTheme="minorHAnsi" w:hAnsiTheme="minorHAnsi" w:cstheme="minorHAnsi"/>
                <w:color w:val="000000" w:themeColor="text1"/>
                <w:sz w:val="22"/>
                <w:szCs w:val="22"/>
              </w:rPr>
              <w:t>Small scale (up to 50 users)</w:t>
            </w:r>
          </w:p>
          <w:p w14:paraId="5C40D235" w14:textId="77777777" w:rsidR="008B6B0E" w:rsidRPr="008904FD" w:rsidRDefault="00C23194" w:rsidP="008B6B0E">
            <w:pPr>
              <w:rPr>
                <w:rFonts w:asciiTheme="minorHAnsi" w:hAnsiTheme="minorHAnsi" w:cstheme="minorHAnsi"/>
                <w:color w:val="000000" w:themeColor="text1"/>
                <w:sz w:val="22"/>
                <w:szCs w:val="22"/>
              </w:rPr>
            </w:pPr>
            <w:sdt>
              <w:sdtPr>
                <w:rPr>
                  <w:rFonts w:asciiTheme="minorHAnsi" w:hAnsiTheme="minorHAnsi"/>
                  <w:color w:val="000000" w:themeColor="text1"/>
                  <w:sz w:val="22"/>
                  <w:szCs w:val="22"/>
                </w:rPr>
                <w:id w:val="1085340418"/>
                <w14:checkbox>
                  <w14:checked w14:val="0"/>
                  <w14:checkedState w14:val="2612" w14:font="MS Gothic"/>
                  <w14:uncheckedState w14:val="2610" w14:font="MS Gothic"/>
                </w14:checkbox>
              </w:sdtPr>
              <w:sdtEndPr/>
              <w:sdtContent>
                <w:r w:rsidR="008B6B0E">
                  <w:rPr>
                    <w:rFonts w:ascii="MS Gothic" w:eastAsia="MS Gothic" w:hAnsi="MS Gothic" w:hint="eastAsia"/>
                    <w:color w:val="000000" w:themeColor="text1"/>
                    <w:sz w:val="22"/>
                    <w:szCs w:val="22"/>
                  </w:rPr>
                  <w:t>☐</w:t>
                </w:r>
              </w:sdtContent>
            </w:sdt>
            <w:r w:rsidR="008B6B0E" w:rsidRPr="008904FD">
              <w:rPr>
                <w:rFonts w:asciiTheme="minorHAnsi" w:hAnsiTheme="minorHAnsi"/>
                <w:color w:val="000000" w:themeColor="text1"/>
                <w:sz w:val="22"/>
                <w:szCs w:val="22"/>
              </w:rPr>
              <w:t xml:space="preserve"> Medium scale (51 to 200</w:t>
            </w:r>
            <w:r w:rsidR="008B6B0E" w:rsidRPr="008904FD">
              <w:rPr>
                <w:rFonts w:asciiTheme="minorHAnsi" w:hAnsiTheme="minorHAnsi" w:cstheme="minorHAnsi"/>
                <w:color w:val="000000" w:themeColor="text1"/>
                <w:sz w:val="22"/>
                <w:szCs w:val="22"/>
              </w:rPr>
              <w:t xml:space="preserve"> users)</w:t>
            </w:r>
          </w:p>
          <w:p w14:paraId="3DCD225B" w14:textId="77777777" w:rsidR="008B6B0E" w:rsidRPr="008904FD" w:rsidRDefault="00C23194" w:rsidP="008B6B0E">
            <w:pPr>
              <w:rPr>
                <w:rFonts w:asciiTheme="minorHAnsi" w:hAnsiTheme="minorHAnsi" w:cstheme="minorHAnsi"/>
                <w:color w:val="000000" w:themeColor="text1"/>
                <w:sz w:val="22"/>
                <w:szCs w:val="22"/>
              </w:rPr>
            </w:pPr>
            <w:sdt>
              <w:sdtPr>
                <w:rPr>
                  <w:rFonts w:asciiTheme="minorHAnsi" w:hAnsiTheme="minorHAnsi"/>
                  <w:color w:val="000000" w:themeColor="text1"/>
                  <w:sz w:val="22"/>
                  <w:szCs w:val="22"/>
                </w:rPr>
                <w:id w:val="-261991743"/>
                <w14:checkbox>
                  <w14:checked w14:val="0"/>
                  <w14:checkedState w14:val="2612" w14:font="MS Gothic"/>
                  <w14:uncheckedState w14:val="2610" w14:font="MS Gothic"/>
                </w14:checkbox>
              </w:sdtPr>
              <w:sdtEndPr/>
              <w:sdtContent>
                <w:r w:rsidR="008B6B0E">
                  <w:rPr>
                    <w:rFonts w:ascii="MS Gothic" w:eastAsia="MS Gothic" w:hAnsi="MS Gothic" w:hint="eastAsia"/>
                    <w:color w:val="000000" w:themeColor="text1"/>
                    <w:sz w:val="22"/>
                    <w:szCs w:val="22"/>
                  </w:rPr>
                  <w:t>☐</w:t>
                </w:r>
              </w:sdtContent>
            </w:sdt>
            <w:r w:rsidR="008B6B0E" w:rsidRPr="008904FD">
              <w:rPr>
                <w:rFonts w:asciiTheme="minorHAnsi" w:hAnsiTheme="minorHAnsi"/>
                <w:color w:val="000000" w:themeColor="text1"/>
                <w:sz w:val="22"/>
                <w:szCs w:val="22"/>
              </w:rPr>
              <w:t xml:space="preserve"> </w:t>
            </w:r>
            <w:r w:rsidR="008B6B0E" w:rsidRPr="008904FD">
              <w:rPr>
                <w:rFonts w:asciiTheme="minorHAnsi" w:hAnsiTheme="minorHAnsi" w:cstheme="minorHAnsi"/>
                <w:color w:val="000000" w:themeColor="text1"/>
                <w:sz w:val="22"/>
                <w:szCs w:val="22"/>
              </w:rPr>
              <w:t>Large scale (200 to 1000 users)</w:t>
            </w:r>
          </w:p>
          <w:p w14:paraId="01ABD481" w14:textId="77777777" w:rsidR="008B6B0E" w:rsidRDefault="00C23194" w:rsidP="008B6B0E">
            <w:pPr>
              <w:rPr>
                <w:rFonts w:asciiTheme="minorHAnsi" w:hAnsiTheme="minorHAnsi" w:cstheme="minorHAnsi"/>
                <w:color w:val="000000" w:themeColor="text1"/>
                <w:sz w:val="22"/>
                <w:szCs w:val="22"/>
              </w:rPr>
            </w:pPr>
            <w:sdt>
              <w:sdtPr>
                <w:rPr>
                  <w:rFonts w:asciiTheme="minorHAnsi" w:hAnsiTheme="minorHAnsi"/>
                  <w:color w:val="000000" w:themeColor="text1"/>
                  <w:sz w:val="22"/>
                  <w:szCs w:val="22"/>
                </w:rPr>
                <w:id w:val="80724985"/>
                <w14:checkbox>
                  <w14:checked w14:val="0"/>
                  <w14:checkedState w14:val="2612" w14:font="MS Gothic"/>
                  <w14:uncheckedState w14:val="2610" w14:font="MS Gothic"/>
                </w14:checkbox>
              </w:sdtPr>
              <w:sdtEndPr/>
              <w:sdtContent>
                <w:r w:rsidR="008B6B0E">
                  <w:rPr>
                    <w:rFonts w:ascii="MS Gothic" w:eastAsia="MS Gothic" w:hAnsi="MS Gothic" w:hint="eastAsia"/>
                    <w:color w:val="000000" w:themeColor="text1"/>
                    <w:sz w:val="22"/>
                    <w:szCs w:val="22"/>
                  </w:rPr>
                  <w:t>☐</w:t>
                </w:r>
              </w:sdtContent>
            </w:sdt>
            <w:r w:rsidR="008B6B0E" w:rsidRPr="008904FD">
              <w:rPr>
                <w:rFonts w:asciiTheme="minorHAnsi" w:hAnsiTheme="minorHAnsi"/>
                <w:color w:val="000000" w:themeColor="text1"/>
                <w:sz w:val="22"/>
                <w:szCs w:val="22"/>
              </w:rPr>
              <w:t xml:space="preserve"> Enterprise </w:t>
            </w:r>
            <w:r w:rsidR="008B6B0E" w:rsidRPr="008904FD">
              <w:rPr>
                <w:rFonts w:asciiTheme="minorHAnsi" w:hAnsiTheme="minorHAnsi" w:cstheme="minorHAnsi"/>
                <w:color w:val="000000" w:themeColor="text1"/>
                <w:sz w:val="22"/>
                <w:szCs w:val="22"/>
              </w:rPr>
              <w:t>scale (over 1,000 users)</w:t>
            </w:r>
          </w:p>
          <w:p w14:paraId="38040B5E" w14:textId="77777777" w:rsidR="008B6B0E" w:rsidRPr="008904FD" w:rsidRDefault="00C23194" w:rsidP="008B6B0E">
            <w:pPr>
              <w:rPr>
                <w:rFonts w:asciiTheme="minorHAnsi" w:hAnsiTheme="minorHAnsi" w:cstheme="minorHAnsi"/>
                <w:color w:val="000000" w:themeColor="text1"/>
                <w:sz w:val="22"/>
                <w:szCs w:val="22"/>
              </w:rPr>
            </w:pPr>
            <w:sdt>
              <w:sdtPr>
                <w:rPr>
                  <w:rFonts w:asciiTheme="minorHAnsi" w:hAnsiTheme="minorHAnsi"/>
                  <w:color w:val="000000" w:themeColor="text1"/>
                  <w:sz w:val="22"/>
                  <w:szCs w:val="22"/>
                </w:rPr>
                <w:id w:val="-1805613836"/>
                <w14:checkbox>
                  <w14:checked w14:val="0"/>
                  <w14:checkedState w14:val="2612" w14:font="MS Gothic"/>
                  <w14:uncheckedState w14:val="2610" w14:font="MS Gothic"/>
                </w14:checkbox>
              </w:sdtPr>
              <w:sdtEndPr/>
              <w:sdtContent>
                <w:r w:rsidR="008B6B0E" w:rsidRPr="008904FD">
                  <w:rPr>
                    <w:rFonts w:ascii="MS Gothic" w:eastAsia="MS Gothic" w:hAnsi="MS Gothic" w:hint="eastAsia"/>
                    <w:color w:val="000000" w:themeColor="text1"/>
                    <w:sz w:val="22"/>
                    <w:szCs w:val="22"/>
                  </w:rPr>
                  <w:t>☐</w:t>
                </w:r>
              </w:sdtContent>
            </w:sdt>
            <w:r w:rsidR="008B6B0E" w:rsidRPr="008904FD">
              <w:rPr>
                <w:rFonts w:asciiTheme="minorHAnsi" w:hAnsiTheme="minorHAnsi"/>
                <w:color w:val="000000" w:themeColor="text1"/>
                <w:sz w:val="22"/>
                <w:szCs w:val="22"/>
              </w:rPr>
              <w:t xml:space="preserve"> </w:t>
            </w:r>
            <w:r w:rsidR="008B6B0E">
              <w:rPr>
                <w:rFonts w:asciiTheme="minorHAnsi" w:hAnsiTheme="minorHAnsi"/>
                <w:color w:val="000000" w:themeColor="text1"/>
                <w:sz w:val="22"/>
                <w:szCs w:val="22"/>
              </w:rPr>
              <w:t>Alternative scale metric that better suits this service (described below)</w:t>
            </w:r>
          </w:p>
          <w:p w14:paraId="0E34D8F7" w14:textId="77777777" w:rsidR="008B6B0E" w:rsidRDefault="008B6B0E" w:rsidP="008B6B0E">
            <w:pPr>
              <w:rPr>
                <w:color w:val="A6A6A6" w:themeColor="background1" w:themeShade="A6"/>
                <w:sz w:val="22"/>
                <w:szCs w:val="22"/>
              </w:rPr>
            </w:pPr>
            <w:r w:rsidRPr="00FF3F44">
              <w:rPr>
                <w:color w:val="A6A6A6" w:themeColor="background1" w:themeShade="A6"/>
                <w:sz w:val="22"/>
                <w:szCs w:val="22"/>
              </w:rPr>
              <w:t>Provide further details (if relevant and if it will support a</w:t>
            </w:r>
            <w:r>
              <w:rPr>
                <w:color w:val="A6A6A6" w:themeColor="background1" w:themeShade="A6"/>
                <w:sz w:val="22"/>
                <w:szCs w:val="22"/>
              </w:rPr>
              <w:t xml:space="preserve"> Purchasing</w:t>
            </w:r>
            <w:r w:rsidRPr="00FF3F44">
              <w:rPr>
                <w:color w:val="A6A6A6" w:themeColor="background1" w:themeShade="A6"/>
                <w:sz w:val="22"/>
                <w:szCs w:val="22"/>
              </w:rPr>
              <w:t xml:space="preserve"> Agency to better understand your services). </w:t>
            </w:r>
            <w:r>
              <w:rPr>
                <w:color w:val="A6A6A6" w:themeColor="background1" w:themeShade="A6"/>
                <w:sz w:val="22"/>
                <w:szCs w:val="22"/>
              </w:rPr>
              <w:t xml:space="preserve"> Details can include other metrics or target size measures that indicate scale such as consumption (TB of storage or number of workloads as examples).</w:t>
            </w:r>
          </w:p>
          <w:p w14:paraId="14956F12" w14:textId="77777777" w:rsidR="008B6B0E" w:rsidRPr="18FD1CFD" w:rsidRDefault="008B6B0E" w:rsidP="18FD1CFD">
            <w:pPr>
              <w:rPr>
                <w:rFonts w:asciiTheme="minorHAnsi" w:hAnsiTheme="minorHAnsi" w:cstheme="minorBidi"/>
                <w:color w:val="000000" w:themeColor="text1"/>
                <w:sz w:val="22"/>
                <w:szCs w:val="22"/>
              </w:rPr>
            </w:pPr>
          </w:p>
        </w:tc>
      </w:tr>
      <w:tr w:rsidR="00591253" w:rsidRPr="00FB0FDA" w14:paraId="302BBFE9" w14:textId="77777777" w:rsidTr="001F6BAA">
        <w:tc>
          <w:tcPr>
            <w:tcW w:w="1991" w:type="dxa"/>
          </w:tcPr>
          <w:p w14:paraId="3C9FBE45" w14:textId="1FB01A3D" w:rsidR="001F6BAA" w:rsidRPr="00FF3F44" w:rsidRDefault="001F6BAA" w:rsidP="00550AD7">
            <w:pPr>
              <w:rPr>
                <w:rFonts w:asciiTheme="minorHAnsi" w:hAnsiTheme="minorHAnsi" w:cstheme="minorHAnsi"/>
                <w:sz w:val="22"/>
                <w:szCs w:val="22"/>
              </w:rPr>
            </w:pPr>
            <w:r>
              <w:rPr>
                <w:rFonts w:asciiTheme="minorHAnsi" w:hAnsiTheme="minorHAnsi" w:cstheme="minorHAnsi"/>
                <w:sz w:val="22"/>
                <w:szCs w:val="22"/>
              </w:rPr>
              <w:t>Case Studies and Use Cases</w:t>
            </w:r>
          </w:p>
        </w:tc>
        <w:tc>
          <w:tcPr>
            <w:tcW w:w="6914" w:type="dxa"/>
          </w:tcPr>
          <w:p w14:paraId="0D0B3646" w14:textId="6698AAF3" w:rsidR="001F6BAA" w:rsidRPr="001C5501" w:rsidRDefault="001F6BAA" w:rsidP="001F1136">
            <w:pPr>
              <w:rPr>
                <w:color w:val="A6A6A6" w:themeColor="background1" w:themeShade="A6"/>
                <w:sz w:val="22"/>
                <w:szCs w:val="22"/>
              </w:rPr>
            </w:pPr>
            <w:r w:rsidRPr="001C5501">
              <w:rPr>
                <w:color w:val="A6A6A6" w:themeColor="background1" w:themeShade="A6"/>
                <w:sz w:val="22"/>
                <w:szCs w:val="22"/>
              </w:rPr>
              <w:t xml:space="preserve">Provide at least two Case Studies as supporting evidence of the Service and advise how the case studies are presented.  Case Studies are not limited to the public sector; you can also use deployments to private sector organisations. </w:t>
            </w:r>
          </w:p>
          <w:p w14:paraId="33A779FA" w14:textId="4006BB6C" w:rsidR="001F6BAA" w:rsidRPr="001C5501" w:rsidRDefault="001F6BAA" w:rsidP="001F1136">
            <w:pPr>
              <w:rPr>
                <w:color w:val="A6A6A6" w:themeColor="background1" w:themeShade="A6"/>
                <w:sz w:val="22"/>
                <w:szCs w:val="22"/>
              </w:rPr>
            </w:pPr>
            <w:r w:rsidRPr="001C5501">
              <w:rPr>
                <w:color w:val="A6A6A6" w:themeColor="background1" w:themeShade="A6"/>
                <w:sz w:val="22"/>
                <w:szCs w:val="22"/>
              </w:rPr>
              <w:t>Additional Case Studies can be provided if this Service</w:t>
            </w:r>
            <w:r>
              <w:rPr>
                <w:color w:val="A6A6A6" w:themeColor="background1" w:themeShade="A6"/>
                <w:sz w:val="22"/>
                <w:szCs w:val="22"/>
              </w:rPr>
              <w:t>s</w:t>
            </w:r>
            <w:r w:rsidRPr="001C5501">
              <w:rPr>
                <w:color w:val="A6A6A6" w:themeColor="background1" w:themeShade="A6"/>
                <w:sz w:val="22"/>
                <w:szCs w:val="22"/>
              </w:rPr>
              <w:t xml:space="preserve"> Listing includes multiple different capabilities or services not all consumed by the same Purchasing Agency.</w:t>
            </w:r>
          </w:p>
          <w:p w14:paraId="183425C9" w14:textId="5F883CA5" w:rsidR="001F6BAA" w:rsidRPr="001C5501" w:rsidRDefault="001F6BAA" w:rsidP="001F1136">
            <w:pPr>
              <w:rPr>
                <w:color w:val="A6A6A6" w:themeColor="background1" w:themeShade="A6"/>
                <w:sz w:val="22"/>
                <w:szCs w:val="22"/>
              </w:rPr>
            </w:pPr>
            <w:r w:rsidRPr="001C5501">
              <w:rPr>
                <w:color w:val="A6A6A6" w:themeColor="background1" w:themeShade="A6"/>
                <w:sz w:val="22"/>
                <w:szCs w:val="22"/>
              </w:rPr>
              <w:t xml:space="preserve">Case Studies may be anonymised </w:t>
            </w:r>
            <w:r>
              <w:rPr>
                <w:color w:val="A6A6A6" w:themeColor="background1" w:themeShade="A6"/>
                <w:sz w:val="22"/>
                <w:szCs w:val="22"/>
              </w:rPr>
              <w:t>where the organisations</w:t>
            </w:r>
            <w:r w:rsidRPr="001C5501">
              <w:rPr>
                <w:color w:val="A6A6A6" w:themeColor="background1" w:themeShade="A6"/>
                <w:sz w:val="22"/>
                <w:szCs w:val="22"/>
              </w:rPr>
              <w:t xml:space="preserve"> to which </w:t>
            </w:r>
            <w:r>
              <w:rPr>
                <w:color w:val="A6A6A6" w:themeColor="background1" w:themeShade="A6"/>
                <w:sz w:val="22"/>
                <w:szCs w:val="22"/>
              </w:rPr>
              <w:t>they relate prefer not to be named as service recipients</w:t>
            </w:r>
            <w:r w:rsidRPr="001C5501">
              <w:rPr>
                <w:color w:val="A6A6A6" w:themeColor="background1" w:themeShade="A6"/>
                <w:sz w:val="22"/>
                <w:szCs w:val="22"/>
              </w:rPr>
              <w:t xml:space="preserve">.  </w:t>
            </w:r>
            <w:r>
              <w:rPr>
                <w:color w:val="A6A6A6" w:themeColor="background1" w:themeShade="A6"/>
                <w:sz w:val="22"/>
                <w:szCs w:val="22"/>
              </w:rPr>
              <w:t>N</w:t>
            </w:r>
            <w:r w:rsidRPr="001C5501">
              <w:rPr>
                <w:color w:val="A6A6A6" w:themeColor="background1" w:themeShade="A6"/>
                <w:sz w:val="22"/>
                <w:szCs w:val="22"/>
              </w:rPr>
              <w:t>ote that Ca</w:t>
            </w:r>
            <w:r>
              <w:rPr>
                <w:color w:val="A6A6A6" w:themeColor="background1" w:themeShade="A6"/>
                <w:sz w:val="22"/>
                <w:szCs w:val="22"/>
              </w:rPr>
              <w:t>s</w:t>
            </w:r>
            <w:r w:rsidRPr="001C5501">
              <w:rPr>
                <w:color w:val="A6A6A6" w:themeColor="background1" w:themeShade="A6"/>
                <w:sz w:val="22"/>
                <w:szCs w:val="22"/>
              </w:rPr>
              <w:t xml:space="preserve">e Studies are </w:t>
            </w:r>
            <w:r>
              <w:rPr>
                <w:color w:val="A6A6A6" w:themeColor="background1" w:themeShade="A6"/>
                <w:sz w:val="22"/>
                <w:szCs w:val="22"/>
              </w:rPr>
              <w:t xml:space="preserve">treated </w:t>
            </w:r>
            <w:r w:rsidRPr="001C5501">
              <w:rPr>
                <w:color w:val="A6A6A6" w:themeColor="background1" w:themeShade="A6"/>
                <w:sz w:val="22"/>
                <w:szCs w:val="22"/>
              </w:rPr>
              <w:t xml:space="preserve">with </w:t>
            </w:r>
            <w:r>
              <w:rPr>
                <w:color w:val="A6A6A6" w:themeColor="background1" w:themeShade="A6"/>
                <w:sz w:val="22"/>
                <w:szCs w:val="22"/>
              </w:rPr>
              <w:t xml:space="preserve">the </w:t>
            </w:r>
            <w:r w:rsidRPr="001C5501">
              <w:rPr>
                <w:color w:val="A6A6A6" w:themeColor="background1" w:themeShade="A6"/>
                <w:sz w:val="22"/>
                <w:szCs w:val="22"/>
              </w:rPr>
              <w:t>same level of confidentiality as the Service</w:t>
            </w:r>
            <w:r>
              <w:rPr>
                <w:color w:val="A6A6A6" w:themeColor="background1" w:themeShade="A6"/>
                <w:sz w:val="22"/>
                <w:szCs w:val="22"/>
              </w:rPr>
              <w:t>s</w:t>
            </w:r>
            <w:r w:rsidRPr="001C5501">
              <w:rPr>
                <w:color w:val="A6A6A6" w:themeColor="background1" w:themeShade="A6"/>
                <w:sz w:val="22"/>
                <w:szCs w:val="22"/>
              </w:rPr>
              <w:t xml:space="preserve"> Listing and will not be viewable outside of the NZ government market. </w:t>
            </w:r>
          </w:p>
          <w:p w14:paraId="5D5E0C6D" w14:textId="3DFD750A" w:rsidR="001F6BAA" w:rsidRPr="001C5501" w:rsidRDefault="001F6BAA" w:rsidP="007E65F9">
            <w:pPr>
              <w:rPr>
                <w:color w:val="A6A6A6" w:themeColor="background1" w:themeShade="A6"/>
                <w:sz w:val="22"/>
                <w:szCs w:val="22"/>
              </w:rPr>
            </w:pPr>
            <w:r w:rsidRPr="001C5501">
              <w:rPr>
                <w:color w:val="A6A6A6" w:themeColor="background1" w:themeShade="A6"/>
                <w:sz w:val="22"/>
                <w:szCs w:val="22"/>
              </w:rPr>
              <w:t xml:space="preserve">Provide two or more Use Cases if you are a new entrant, if you have not yet deployed your service or you are unable to provide two Case Studies.  It is mandatory to provide at least two Case Studies or Use Cases. </w:t>
            </w:r>
          </w:p>
          <w:p w14:paraId="463B43DB" w14:textId="5330C763" w:rsidR="001F6BAA" w:rsidRDefault="001F6BAA" w:rsidP="00E153CD">
            <w:pPr>
              <w:rPr>
                <w:color w:val="A6A6A6" w:themeColor="background1" w:themeShade="A6"/>
                <w:sz w:val="22"/>
                <w:szCs w:val="22"/>
              </w:rPr>
            </w:pPr>
            <w:r>
              <w:rPr>
                <w:color w:val="A6A6A6" w:themeColor="background1" w:themeShade="A6"/>
                <w:sz w:val="22"/>
                <w:szCs w:val="22"/>
              </w:rPr>
              <w:t xml:space="preserve">The relevant documents must be provided as PDF versions and either contain the Case Study (or Use Case) details or </w:t>
            </w:r>
            <w:r w:rsidRPr="001C5501">
              <w:rPr>
                <w:color w:val="A6A6A6" w:themeColor="background1" w:themeShade="A6"/>
                <w:sz w:val="22"/>
                <w:szCs w:val="22"/>
              </w:rPr>
              <w:t>provide</w:t>
            </w:r>
            <w:r>
              <w:rPr>
                <w:color w:val="A6A6A6" w:themeColor="background1" w:themeShade="A6"/>
                <w:sz w:val="22"/>
                <w:szCs w:val="22"/>
              </w:rPr>
              <w:t>d</w:t>
            </w:r>
            <w:r w:rsidRPr="001C5501">
              <w:rPr>
                <w:color w:val="A6A6A6" w:themeColor="background1" w:themeShade="A6"/>
                <w:sz w:val="22"/>
                <w:szCs w:val="22"/>
              </w:rPr>
              <w:t xml:space="preserve"> a web link or links (URLs) to the Case Studies (and</w:t>
            </w:r>
            <w:r>
              <w:rPr>
                <w:color w:val="A6A6A6" w:themeColor="background1" w:themeShade="A6"/>
                <w:sz w:val="22"/>
                <w:szCs w:val="22"/>
              </w:rPr>
              <w:t>/</w:t>
            </w:r>
            <w:r w:rsidRPr="001C5501">
              <w:rPr>
                <w:color w:val="A6A6A6" w:themeColor="background1" w:themeShade="A6"/>
                <w:sz w:val="22"/>
                <w:szCs w:val="22"/>
              </w:rPr>
              <w:t xml:space="preserve">or Use Cases) and/or upload </w:t>
            </w:r>
            <w:r>
              <w:rPr>
                <w:color w:val="A6A6A6" w:themeColor="background1" w:themeShade="A6"/>
                <w:sz w:val="22"/>
                <w:szCs w:val="22"/>
              </w:rPr>
              <w:t>PDF</w:t>
            </w:r>
            <w:r w:rsidRPr="001C5501">
              <w:rPr>
                <w:color w:val="A6A6A6" w:themeColor="background1" w:themeShade="A6"/>
                <w:sz w:val="22"/>
                <w:szCs w:val="22"/>
              </w:rPr>
              <w:t xml:space="preserve"> </w:t>
            </w:r>
            <w:r>
              <w:rPr>
                <w:color w:val="A6A6A6" w:themeColor="background1" w:themeShade="A6"/>
                <w:sz w:val="22"/>
                <w:szCs w:val="22"/>
              </w:rPr>
              <w:t>versions</w:t>
            </w:r>
            <w:r w:rsidRPr="001C5501">
              <w:rPr>
                <w:color w:val="A6A6A6" w:themeColor="background1" w:themeShade="A6"/>
                <w:sz w:val="22"/>
                <w:szCs w:val="22"/>
              </w:rPr>
              <w:t>.</w:t>
            </w:r>
          </w:p>
          <w:p w14:paraId="0BA95482" w14:textId="77777777" w:rsidR="001F6BAA" w:rsidRDefault="001F6BAA" w:rsidP="007E65F9">
            <w:pPr>
              <w:rPr>
                <w:b/>
                <w:bCs/>
                <w:color w:val="0070C0"/>
                <w:sz w:val="22"/>
                <w:szCs w:val="22"/>
              </w:rPr>
            </w:pPr>
            <w:r>
              <w:rPr>
                <w:b/>
                <w:bCs/>
                <w:color w:val="0070C0"/>
                <w:sz w:val="22"/>
                <w:szCs w:val="22"/>
              </w:rPr>
              <w:t>Clearly indicate where your collateral is a Use Case and not a Case Study.</w:t>
            </w:r>
          </w:p>
          <w:p w14:paraId="57534285" w14:textId="17FB3230" w:rsidR="00F85F4B" w:rsidRPr="00F85F4B" w:rsidRDefault="00F85F4B" w:rsidP="00660A1D">
            <w:pPr>
              <w:spacing w:before="0"/>
              <w:rPr>
                <w:color w:val="A6A6A6" w:themeColor="background1" w:themeShade="A6"/>
                <w:sz w:val="22"/>
                <w:szCs w:val="22"/>
              </w:rPr>
            </w:pPr>
          </w:p>
        </w:tc>
      </w:tr>
    </w:tbl>
    <w:p w14:paraId="760CA4F9" w14:textId="5F20E730" w:rsidR="001406DF" w:rsidRDefault="001406DF" w:rsidP="001406DF">
      <w:pPr>
        <w:pStyle w:val="Heading2"/>
      </w:pPr>
      <w:bookmarkStart w:id="2" w:name="_Toc213877960"/>
      <w:r>
        <w:t>Service Summary</w:t>
      </w:r>
      <w:r w:rsidR="003720CA">
        <w:t xml:space="preserve"> &amp; Architecture</w:t>
      </w:r>
      <w:bookmarkEnd w:id="2"/>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6287"/>
      </w:tblGrid>
      <w:tr w:rsidR="00591253" w:rsidRPr="004F2D12" w14:paraId="3EB81845" w14:textId="77777777" w:rsidTr="00BD4806">
        <w:tc>
          <w:tcPr>
            <w:tcW w:w="2774" w:type="dxa"/>
          </w:tcPr>
          <w:p w14:paraId="042854C6" w14:textId="341F69CB" w:rsidR="006B4508" w:rsidRPr="004F2D12" w:rsidRDefault="006B4508" w:rsidP="006B4508">
            <w:pPr>
              <w:rPr>
                <w:sz w:val="22"/>
                <w:szCs w:val="22"/>
              </w:rPr>
            </w:pPr>
            <w:r>
              <w:rPr>
                <w:sz w:val="22"/>
                <w:szCs w:val="22"/>
              </w:rPr>
              <w:t>Service Description</w:t>
            </w:r>
          </w:p>
        </w:tc>
        <w:tc>
          <w:tcPr>
            <w:tcW w:w="6287" w:type="dxa"/>
          </w:tcPr>
          <w:p w14:paraId="6E7B7FE7" w14:textId="2A54AAE7" w:rsidR="006B4508" w:rsidRDefault="006B4508" w:rsidP="55228468">
            <w:pPr>
              <w:rPr>
                <w:sz w:val="22"/>
                <w:szCs w:val="22"/>
              </w:rPr>
            </w:pPr>
            <w:r w:rsidRPr="39A9B140">
              <w:rPr>
                <w:sz w:val="22"/>
                <w:szCs w:val="22"/>
              </w:rPr>
              <w:t xml:space="preserve">Comprehensive detail of the Service is </w:t>
            </w:r>
            <w:r w:rsidR="23870F3E" w:rsidRPr="39A9B140">
              <w:rPr>
                <w:sz w:val="22"/>
                <w:szCs w:val="22"/>
              </w:rPr>
              <w:t xml:space="preserve">to be </w:t>
            </w:r>
            <w:r w:rsidRPr="39A9B140">
              <w:rPr>
                <w:sz w:val="22"/>
                <w:szCs w:val="22"/>
              </w:rPr>
              <w:t xml:space="preserve">provided in </w:t>
            </w:r>
            <w:r w:rsidRPr="39A9B140">
              <w:rPr>
                <w:b/>
                <w:bCs/>
                <w:sz w:val="22"/>
                <w:szCs w:val="22"/>
              </w:rPr>
              <w:t xml:space="preserve">Appendix A </w:t>
            </w:r>
            <w:r w:rsidR="00336442">
              <w:rPr>
                <w:b/>
                <w:bCs/>
                <w:sz w:val="22"/>
                <w:szCs w:val="22"/>
              </w:rPr>
              <w:t xml:space="preserve">- </w:t>
            </w:r>
            <w:r w:rsidRPr="39A9B140">
              <w:rPr>
                <w:b/>
                <w:bCs/>
                <w:sz w:val="22"/>
                <w:szCs w:val="22"/>
              </w:rPr>
              <w:t>Detailed Service Description &amp; Architecture</w:t>
            </w:r>
            <w:r w:rsidRPr="39A9B140">
              <w:rPr>
                <w:sz w:val="22"/>
                <w:szCs w:val="22"/>
              </w:rPr>
              <w:t>.</w:t>
            </w:r>
          </w:p>
          <w:p w14:paraId="677E933D" w14:textId="404D3AA8" w:rsidR="006B4508" w:rsidRDefault="006B4508" w:rsidP="006B4508">
            <w:pPr>
              <w:rPr>
                <w:b/>
                <w:bCs/>
                <w:color w:val="0070C0"/>
                <w:sz w:val="22"/>
                <w:szCs w:val="22"/>
              </w:rPr>
            </w:pPr>
            <w:r w:rsidRPr="007E44D9">
              <w:rPr>
                <w:b/>
                <w:bCs/>
                <w:color w:val="0070C0"/>
                <w:sz w:val="22"/>
                <w:szCs w:val="22"/>
              </w:rPr>
              <w:t xml:space="preserve">Any billable component of the Service can only be offered if it is represented with a SKU (Stock Keeping </w:t>
            </w:r>
            <w:r>
              <w:rPr>
                <w:b/>
                <w:bCs/>
                <w:color w:val="0070C0"/>
                <w:sz w:val="22"/>
                <w:szCs w:val="22"/>
              </w:rPr>
              <w:t>Unit</w:t>
            </w:r>
            <w:r w:rsidRPr="007E44D9">
              <w:rPr>
                <w:b/>
                <w:bCs/>
                <w:color w:val="0070C0"/>
                <w:sz w:val="22"/>
                <w:szCs w:val="22"/>
              </w:rPr>
              <w:t xml:space="preserve">) in the Pricebook.  </w:t>
            </w:r>
          </w:p>
          <w:p w14:paraId="27A5EBBD" w14:textId="53365C45" w:rsidR="006B4508" w:rsidRPr="007E44D9" w:rsidRDefault="006B4508" w:rsidP="006B4508">
            <w:pPr>
              <w:rPr>
                <w:b/>
                <w:bCs/>
                <w:color w:val="0070C0"/>
                <w:sz w:val="22"/>
                <w:szCs w:val="22"/>
              </w:rPr>
            </w:pPr>
            <w:r w:rsidRPr="007E44D9">
              <w:rPr>
                <w:b/>
                <w:bCs/>
                <w:color w:val="0070C0"/>
                <w:sz w:val="22"/>
                <w:szCs w:val="22"/>
              </w:rPr>
              <w:t xml:space="preserve">Details of individual SKUs or groupings of SKUs can be provided in Appendix A if the description in the Pricebook does not provide sufficient clarity or supporting information. </w:t>
            </w:r>
          </w:p>
          <w:p w14:paraId="3B28C741" w14:textId="2FB9151C" w:rsidR="006B4508" w:rsidRPr="0012539D" w:rsidRDefault="006B4508" w:rsidP="006B4508">
            <w:pPr>
              <w:rPr>
                <w:color w:val="A6A6A6" w:themeColor="background1" w:themeShade="A6"/>
                <w:sz w:val="22"/>
                <w:szCs w:val="22"/>
              </w:rPr>
            </w:pPr>
            <w:r w:rsidRPr="0012539D">
              <w:rPr>
                <w:color w:val="A6A6A6" w:themeColor="background1" w:themeShade="A6"/>
                <w:sz w:val="22"/>
                <w:szCs w:val="22"/>
              </w:rPr>
              <w:t xml:space="preserve">Describe the </w:t>
            </w:r>
            <w:r w:rsidR="00720716">
              <w:rPr>
                <w:color w:val="A6A6A6" w:themeColor="background1" w:themeShade="A6"/>
                <w:sz w:val="22"/>
                <w:szCs w:val="22"/>
              </w:rPr>
              <w:t>s</w:t>
            </w:r>
            <w:r w:rsidRPr="0012539D">
              <w:rPr>
                <w:color w:val="A6A6A6" w:themeColor="background1" w:themeShade="A6"/>
                <w:sz w:val="22"/>
                <w:szCs w:val="22"/>
              </w:rPr>
              <w:t>ervice and its capabilities at a high level here.</w:t>
            </w:r>
          </w:p>
          <w:p w14:paraId="5F1F48C9" w14:textId="698EC382" w:rsidR="006B4508" w:rsidRPr="001C5501" w:rsidRDefault="006B4508" w:rsidP="006B4508">
            <w:pPr>
              <w:rPr>
                <w:color w:val="A6A6A6" w:themeColor="background1" w:themeShade="A6"/>
                <w:sz w:val="22"/>
                <w:szCs w:val="22"/>
              </w:rPr>
            </w:pPr>
            <w:r w:rsidRPr="001C5501">
              <w:rPr>
                <w:color w:val="A6A6A6" w:themeColor="background1" w:themeShade="A6"/>
                <w:sz w:val="22"/>
                <w:szCs w:val="22"/>
              </w:rPr>
              <w:t xml:space="preserve">You may provide web links (URLs) to the relevant online pages that describe the </w:t>
            </w:r>
            <w:proofErr w:type="gramStart"/>
            <w:r w:rsidRPr="001C5501">
              <w:rPr>
                <w:color w:val="A6A6A6" w:themeColor="background1" w:themeShade="A6"/>
                <w:sz w:val="22"/>
                <w:szCs w:val="22"/>
              </w:rPr>
              <w:t>current status</w:t>
            </w:r>
            <w:proofErr w:type="gramEnd"/>
            <w:r w:rsidRPr="001C5501">
              <w:rPr>
                <w:color w:val="A6A6A6" w:themeColor="background1" w:themeShade="A6"/>
                <w:sz w:val="22"/>
                <w:szCs w:val="22"/>
              </w:rPr>
              <w:t xml:space="preserve"> of key components of your service.</w:t>
            </w:r>
          </w:p>
          <w:p w14:paraId="1FABEAAD" w14:textId="77777777" w:rsidR="006B4508" w:rsidRPr="001C5501" w:rsidRDefault="006B4508" w:rsidP="006B4508">
            <w:pPr>
              <w:rPr>
                <w:color w:val="A6A6A6" w:themeColor="background1" w:themeShade="A6"/>
                <w:sz w:val="22"/>
                <w:szCs w:val="22"/>
              </w:rPr>
            </w:pPr>
            <w:r w:rsidRPr="001C5501">
              <w:rPr>
                <w:color w:val="A6A6A6" w:themeColor="background1" w:themeShade="A6"/>
                <w:sz w:val="22"/>
                <w:szCs w:val="22"/>
              </w:rPr>
              <w:t>Provide comprehensive detail of the Service in Appendix A, including:</w:t>
            </w:r>
          </w:p>
          <w:p w14:paraId="4B845DA8" w14:textId="6F174C3B" w:rsidR="006B4508" w:rsidRPr="001C5501" w:rsidRDefault="006B4508" w:rsidP="00880716">
            <w:pPr>
              <w:pStyle w:val="ListParagraph"/>
              <w:numPr>
                <w:ilvl w:val="0"/>
                <w:numId w:val="28"/>
              </w:numPr>
              <w:spacing w:after="0"/>
              <w:rPr>
                <w:color w:val="A6A6A6" w:themeColor="background1" w:themeShade="A6"/>
                <w:sz w:val="22"/>
                <w:szCs w:val="22"/>
              </w:rPr>
            </w:pPr>
            <w:r w:rsidRPr="001C5501">
              <w:rPr>
                <w:color w:val="A6A6A6" w:themeColor="background1" w:themeShade="A6"/>
                <w:sz w:val="22"/>
                <w:szCs w:val="22"/>
              </w:rPr>
              <w:t>The underlying compute platform(s) and data centre(s) that your service is built on and the specific geographical region(s) that the Service is delivered from.</w:t>
            </w:r>
            <w:r w:rsidR="006E1786">
              <w:rPr>
                <w:color w:val="A6A6A6" w:themeColor="background1" w:themeShade="A6"/>
                <w:sz w:val="22"/>
                <w:szCs w:val="22"/>
              </w:rPr>
              <w:br/>
              <w:t xml:space="preserve">If relevant, you </w:t>
            </w:r>
            <w:r w:rsidR="00472B2A">
              <w:rPr>
                <w:color w:val="A6A6A6" w:themeColor="background1" w:themeShade="A6"/>
                <w:sz w:val="22"/>
                <w:szCs w:val="22"/>
              </w:rPr>
              <w:t xml:space="preserve">must </w:t>
            </w:r>
            <w:r w:rsidR="006E1786">
              <w:rPr>
                <w:color w:val="A6A6A6" w:themeColor="background1" w:themeShade="A6"/>
                <w:sz w:val="22"/>
                <w:szCs w:val="22"/>
              </w:rPr>
              <w:t>refer to information on</w:t>
            </w:r>
            <w:r w:rsidR="00472B2A">
              <w:rPr>
                <w:color w:val="A6A6A6" w:themeColor="background1" w:themeShade="A6"/>
                <w:sz w:val="22"/>
                <w:szCs w:val="22"/>
              </w:rPr>
              <w:t xml:space="preserve"> offshore</w:t>
            </w:r>
            <w:r w:rsidR="006E1786">
              <w:rPr>
                <w:color w:val="A6A6A6" w:themeColor="background1" w:themeShade="A6"/>
                <w:sz w:val="22"/>
                <w:szCs w:val="22"/>
              </w:rPr>
              <w:t xml:space="preserve"> jurisdictions of Services or </w:t>
            </w:r>
            <w:r w:rsidR="00A12279">
              <w:rPr>
                <w:color w:val="A6A6A6" w:themeColor="background1" w:themeShade="A6"/>
                <w:sz w:val="22"/>
                <w:szCs w:val="22"/>
              </w:rPr>
              <w:t xml:space="preserve">parts of </w:t>
            </w:r>
            <w:r w:rsidR="006E1786">
              <w:rPr>
                <w:color w:val="A6A6A6" w:themeColor="background1" w:themeShade="A6"/>
                <w:sz w:val="22"/>
                <w:szCs w:val="22"/>
              </w:rPr>
              <w:t>Service</w:t>
            </w:r>
            <w:r w:rsidR="00A12279">
              <w:rPr>
                <w:color w:val="A6A6A6" w:themeColor="background1" w:themeShade="A6"/>
                <w:sz w:val="22"/>
                <w:szCs w:val="22"/>
              </w:rPr>
              <w:t>s</w:t>
            </w:r>
            <w:r w:rsidR="006E1786" w:rsidDel="00A12279">
              <w:rPr>
                <w:color w:val="A6A6A6" w:themeColor="background1" w:themeShade="A6"/>
                <w:sz w:val="22"/>
                <w:szCs w:val="22"/>
              </w:rPr>
              <w:t xml:space="preserve"> </w:t>
            </w:r>
            <w:r w:rsidR="006E1786">
              <w:rPr>
                <w:color w:val="A6A6A6" w:themeColor="background1" w:themeShade="A6"/>
                <w:sz w:val="22"/>
                <w:szCs w:val="22"/>
              </w:rPr>
              <w:t>in</w:t>
            </w:r>
            <w:r w:rsidR="006E1786" w:rsidRPr="006E1786">
              <w:rPr>
                <w:color w:val="A6A6A6" w:themeColor="background1" w:themeShade="A6"/>
                <w:sz w:val="22"/>
                <w:szCs w:val="22"/>
              </w:rPr>
              <w:t xml:space="preserve"> your </w:t>
            </w:r>
            <w:r w:rsidR="006E1786" w:rsidRPr="00A60968">
              <w:rPr>
                <w:b/>
                <w:color w:val="A6A6A6" w:themeColor="background1" w:themeShade="A6"/>
                <w:sz w:val="22"/>
                <w:szCs w:val="22"/>
              </w:rPr>
              <w:t xml:space="preserve">Consolidated Schedule of </w:t>
            </w:r>
            <w:r w:rsidR="005B2B67" w:rsidRPr="00A60968">
              <w:rPr>
                <w:b/>
                <w:color w:val="A6A6A6" w:themeColor="background1" w:themeShade="A6"/>
                <w:sz w:val="22"/>
                <w:szCs w:val="22"/>
              </w:rPr>
              <w:t>Provider</w:t>
            </w:r>
            <w:r w:rsidR="006E1786" w:rsidRPr="00A60968">
              <w:rPr>
                <w:b/>
                <w:color w:val="A6A6A6" w:themeColor="background1" w:themeShade="A6"/>
                <w:sz w:val="22"/>
                <w:szCs w:val="22"/>
              </w:rPr>
              <w:t xml:space="preserve"> Information Common Across </w:t>
            </w:r>
            <w:r w:rsidR="001C620E" w:rsidRPr="00A60968">
              <w:rPr>
                <w:b/>
                <w:bCs/>
                <w:color w:val="A6A6A6" w:themeColor="background1" w:themeShade="A6"/>
                <w:sz w:val="22"/>
                <w:szCs w:val="22"/>
              </w:rPr>
              <w:t xml:space="preserve">I/T/MS </w:t>
            </w:r>
            <w:r w:rsidR="006E1786" w:rsidRPr="00A60968">
              <w:rPr>
                <w:b/>
                <w:color w:val="A6A6A6" w:themeColor="background1" w:themeShade="A6"/>
                <w:sz w:val="22"/>
                <w:szCs w:val="22"/>
              </w:rPr>
              <w:t>Service</w:t>
            </w:r>
            <w:r w:rsidR="00AB50C0">
              <w:rPr>
                <w:b/>
                <w:color w:val="A6A6A6" w:themeColor="background1" w:themeShade="A6"/>
                <w:sz w:val="22"/>
                <w:szCs w:val="22"/>
              </w:rPr>
              <w:t>s</w:t>
            </w:r>
            <w:r w:rsidR="006E1786" w:rsidRPr="00A60968">
              <w:rPr>
                <w:b/>
                <w:color w:val="A6A6A6" w:themeColor="background1" w:themeShade="A6"/>
                <w:sz w:val="22"/>
                <w:szCs w:val="22"/>
              </w:rPr>
              <w:t xml:space="preserve"> Listings</w:t>
            </w:r>
            <w:r w:rsidR="006E1786" w:rsidRPr="006E1786">
              <w:rPr>
                <w:color w:val="A6A6A6" w:themeColor="background1" w:themeShade="A6"/>
                <w:sz w:val="22"/>
                <w:szCs w:val="22"/>
              </w:rPr>
              <w:t xml:space="preserve"> and note that </w:t>
            </w:r>
            <w:r w:rsidR="00504734">
              <w:rPr>
                <w:color w:val="A6A6A6" w:themeColor="background1" w:themeShade="A6"/>
                <w:sz w:val="22"/>
                <w:szCs w:val="22"/>
              </w:rPr>
              <w:t xml:space="preserve">fact </w:t>
            </w:r>
            <w:r w:rsidR="006E1786" w:rsidRPr="006E1786">
              <w:rPr>
                <w:color w:val="A6A6A6" w:themeColor="background1" w:themeShade="A6"/>
                <w:sz w:val="22"/>
                <w:szCs w:val="22"/>
              </w:rPr>
              <w:t>in this section of the Service</w:t>
            </w:r>
            <w:r w:rsidR="00472B2A">
              <w:rPr>
                <w:color w:val="A6A6A6" w:themeColor="background1" w:themeShade="A6"/>
                <w:sz w:val="22"/>
                <w:szCs w:val="22"/>
              </w:rPr>
              <w:t>s</w:t>
            </w:r>
            <w:r w:rsidR="006E1786" w:rsidRPr="006E1786">
              <w:rPr>
                <w:color w:val="A6A6A6" w:themeColor="background1" w:themeShade="A6"/>
                <w:sz w:val="22"/>
                <w:szCs w:val="22"/>
              </w:rPr>
              <w:t xml:space="preserve"> Listing.</w:t>
            </w:r>
          </w:p>
          <w:p w14:paraId="3CD76F01" w14:textId="28A8C4F2" w:rsidR="0068564E" w:rsidRPr="00A37BA2" w:rsidRDefault="00AD7C4F" w:rsidP="00880716">
            <w:pPr>
              <w:pStyle w:val="ListParagraph"/>
              <w:numPr>
                <w:ilvl w:val="1"/>
                <w:numId w:val="35"/>
              </w:numPr>
              <w:shd w:val="clear" w:color="auto" w:fill="FEF6D8" w:themeFill="background2" w:themeFillTint="33"/>
              <w:spacing w:after="0"/>
              <w:rPr>
                <w:b/>
                <w:bCs/>
                <w:color w:val="BFBFBF" w:themeColor="background1" w:themeShade="BF"/>
                <w:sz w:val="22"/>
                <w:szCs w:val="22"/>
              </w:rPr>
            </w:pPr>
            <w:r w:rsidRPr="00A37BA2">
              <w:rPr>
                <w:b/>
                <w:bCs/>
                <w:color w:val="BFBFBF" w:themeColor="background1" w:themeShade="BF"/>
                <w:sz w:val="22"/>
                <w:szCs w:val="22"/>
              </w:rPr>
              <w:t xml:space="preserve">The </w:t>
            </w:r>
            <w:r w:rsidR="005F04E2" w:rsidRPr="00A37BA2">
              <w:rPr>
                <w:b/>
                <w:bCs/>
                <w:color w:val="BFBFBF" w:themeColor="background1" w:themeShade="BF"/>
                <w:sz w:val="22"/>
                <w:szCs w:val="22"/>
              </w:rPr>
              <w:t xml:space="preserve">Provider must detail all the countries </w:t>
            </w:r>
            <w:r w:rsidR="004A1C9B" w:rsidRPr="00A37BA2">
              <w:rPr>
                <w:b/>
                <w:bCs/>
                <w:color w:val="BFBFBF" w:themeColor="background1" w:themeShade="BF"/>
                <w:sz w:val="22"/>
                <w:szCs w:val="22"/>
              </w:rPr>
              <w:t>where the platform</w:t>
            </w:r>
            <w:r w:rsidR="00497DCB" w:rsidRPr="00A37BA2">
              <w:rPr>
                <w:b/>
                <w:bCs/>
                <w:color w:val="BFBFBF" w:themeColor="background1" w:themeShade="BF"/>
                <w:sz w:val="22"/>
                <w:szCs w:val="22"/>
              </w:rPr>
              <w:t xml:space="preserve">s and data centres </w:t>
            </w:r>
            <w:r w:rsidR="005D2204" w:rsidRPr="00A37BA2">
              <w:rPr>
                <w:b/>
                <w:bCs/>
                <w:color w:val="BFBFBF" w:themeColor="background1" w:themeShade="BF"/>
                <w:sz w:val="22"/>
                <w:szCs w:val="22"/>
              </w:rPr>
              <w:t>are in</w:t>
            </w:r>
            <w:r w:rsidR="004A1C9B" w:rsidRPr="00A37BA2">
              <w:rPr>
                <w:b/>
                <w:bCs/>
                <w:color w:val="BFBFBF" w:themeColor="background1" w:themeShade="BF"/>
                <w:sz w:val="22"/>
                <w:szCs w:val="22"/>
              </w:rPr>
              <w:t xml:space="preserve">, including </w:t>
            </w:r>
            <w:r w:rsidR="00497DCB" w:rsidRPr="00A37BA2">
              <w:rPr>
                <w:b/>
                <w:bCs/>
                <w:color w:val="BFBFBF" w:themeColor="background1" w:themeShade="BF"/>
                <w:sz w:val="22"/>
                <w:szCs w:val="22"/>
              </w:rPr>
              <w:t>fail-over and back-up locations.</w:t>
            </w:r>
          </w:p>
          <w:p w14:paraId="49791B5A" w14:textId="32BD013A" w:rsidR="00497DCB" w:rsidRPr="00A37BA2" w:rsidRDefault="00AD7C4F" w:rsidP="00880716">
            <w:pPr>
              <w:pStyle w:val="ListParagraph"/>
              <w:numPr>
                <w:ilvl w:val="1"/>
                <w:numId w:val="35"/>
              </w:numPr>
              <w:shd w:val="clear" w:color="auto" w:fill="FEF6D8" w:themeFill="background2" w:themeFillTint="33"/>
              <w:spacing w:after="0"/>
              <w:rPr>
                <w:b/>
                <w:bCs/>
                <w:color w:val="BFBFBF" w:themeColor="background1" w:themeShade="BF"/>
                <w:sz w:val="22"/>
                <w:szCs w:val="22"/>
              </w:rPr>
            </w:pPr>
            <w:r w:rsidRPr="00A37BA2">
              <w:rPr>
                <w:b/>
                <w:bCs/>
                <w:color w:val="BFBFBF" w:themeColor="background1" w:themeShade="BF"/>
                <w:sz w:val="22"/>
                <w:szCs w:val="22"/>
              </w:rPr>
              <w:t xml:space="preserve">The </w:t>
            </w:r>
            <w:r w:rsidR="00497DCB" w:rsidRPr="00A37BA2">
              <w:rPr>
                <w:b/>
                <w:bCs/>
                <w:color w:val="BFBFBF" w:themeColor="background1" w:themeShade="BF"/>
                <w:sz w:val="22"/>
                <w:szCs w:val="22"/>
              </w:rPr>
              <w:t xml:space="preserve">Provider must detail if support for </w:t>
            </w:r>
            <w:r w:rsidR="00AA450B" w:rsidRPr="00A37BA2">
              <w:rPr>
                <w:b/>
                <w:bCs/>
                <w:color w:val="BFBFBF" w:themeColor="background1" w:themeShade="BF"/>
                <w:sz w:val="22"/>
                <w:szCs w:val="22"/>
              </w:rPr>
              <w:t>the platforms and data centres is not delivered from the same countries</w:t>
            </w:r>
            <w:r w:rsidR="005D2204" w:rsidRPr="00A37BA2">
              <w:rPr>
                <w:b/>
                <w:bCs/>
                <w:color w:val="BFBFBF" w:themeColor="background1" w:themeShade="BF"/>
                <w:sz w:val="22"/>
                <w:szCs w:val="22"/>
              </w:rPr>
              <w:t xml:space="preserve"> stated above.</w:t>
            </w:r>
            <w:r w:rsidR="00AA450B" w:rsidRPr="00A37BA2">
              <w:rPr>
                <w:b/>
                <w:bCs/>
                <w:color w:val="BFBFBF" w:themeColor="background1" w:themeShade="BF"/>
                <w:sz w:val="22"/>
                <w:szCs w:val="22"/>
              </w:rPr>
              <w:t xml:space="preserve"> </w:t>
            </w:r>
          </w:p>
          <w:p w14:paraId="2237ADFF" w14:textId="6FEFCDC4" w:rsidR="006B4508" w:rsidRPr="001C5501" w:rsidRDefault="29057C6D" w:rsidP="00880716">
            <w:pPr>
              <w:pStyle w:val="ListParagraph"/>
              <w:numPr>
                <w:ilvl w:val="0"/>
                <w:numId w:val="28"/>
              </w:numPr>
              <w:spacing w:after="0"/>
              <w:rPr>
                <w:color w:val="A6A6A6" w:themeColor="background1" w:themeShade="A6"/>
              </w:rPr>
            </w:pPr>
            <w:r w:rsidRPr="001C5501">
              <w:rPr>
                <w:color w:val="A6A6A6" w:themeColor="background1" w:themeShade="A6"/>
                <w:sz w:val="22"/>
                <w:szCs w:val="22"/>
              </w:rPr>
              <w:t>Architecture</w:t>
            </w:r>
            <w:r w:rsidR="008B3E7B">
              <w:rPr>
                <w:color w:val="A6A6A6" w:themeColor="background1" w:themeShade="A6"/>
                <w:sz w:val="22"/>
                <w:szCs w:val="22"/>
              </w:rPr>
              <w:t xml:space="preserve">, </w:t>
            </w:r>
            <w:r w:rsidR="00F7260B">
              <w:rPr>
                <w:color w:val="A6A6A6" w:themeColor="background1" w:themeShade="A6"/>
                <w:sz w:val="22"/>
                <w:szCs w:val="22"/>
              </w:rPr>
              <w:t xml:space="preserve">material </w:t>
            </w:r>
            <w:r w:rsidR="00345C01">
              <w:rPr>
                <w:color w:val="A6A6A6" w:themeColor="background1" w:themeShade="A6"/>
                <w:sz w:val="22"/>
                <w:szCs w:val="22"/>
              </w:rPr>
              <w:t xml:space="preserve">parts of the </w:t>
            </w:r>
            <w:r w:rsidR="00F7260B">
              <w:rPr>
                <w:color w:val="A6A6A6" w:themeColor="background1" w:themeShade="A6"/>
                <w:sz w:val="22"/>
                <w:szCs w:val="22"/>
              </w:rPr>
              <w:t>s</w:t>
            </w:r>
            <w:r w:rsidR="00345C01">
              <w:rPr>
                <w:color w:val="A6A6A6" w:themeColor="background1" w:themeShade="A6"/>
                <w:sz w:val="22"/>
                <w:szCs w:val="22"/>
              </w:rPr>
              <w:t>olution</w:t>
            </w:r>
            <w:r w:rsidR="008B3E7B">
              <w:rPr>
                <w:color w:val="A6A6A6" w:themeColor="background1" w:themeShade="A6"/>
                <w:sz w:val="22"/>
                <w:szCs w:val="22"/>
              </w:rPr>
              <w:t xml:space="preserve"> (including any </w:t>
            </w:r>
            <w:r w:rsidR="00F7260B">
              <w:rPr>
                <w:color w:val="A6A6A6" w:themeColor="background1" w:themeShade="A6"/>
                <w:sz w:val="22"/>
                <w:szCs w:val="22"/>
              </w:rPr>
              <w:t>that are resold)</w:t>
            </w:r>
            <w:r w:rsidRPr="001C5501">
              <w:rPr>
                <w:color w:val="A6A6A6" w:themeColor="background1" w:themeShade="A6"/>
                <w:sz w:val="22"/>
                <w:szCs w:val="22"/>
              </w:rPr>
              <w:t xml:space="preserve"> of the Service and how it interoperates with the Purchasing Agency environment.</w:t>
            </w:r>
          </w:p>
          <w:p w14:paraId="5151BFF8" w14:textId="225F4356" w:rsidR="006B4508" w:rsidRPr="001C5501" w:rsidRDefault="29057C6D" w:rsidP="00880716">
            <w:pPr>
              <w:pStyle w:val="ListParagraph"/>
              <w:numPr>
                <w:ilvl w:val="0"/>
                <w:numId w:val="28"/>
              </w:numPr>
              <w:spacing w:after="0"/>
              <w:rPr>
                <w:color w:val="A6A6A6" w:themeColor="background1" w:themeShade="A6"/>
              </w:rPr>
            </w:pPr>
            <w:r w:rsidRPr="001C5501">
              <w:rPr>
                <w:rFonts w:asciiTheme="minorHAnsi" w:hAnsiTheme="minorHAnsi"/>
                <w:color w:val="A6A6A6" w:themeColor="background1" w:themeShade="A6"/>
                <w:sz w:val="22"/>
                <w:szCs w:val="22"/>
              </w:rPr>
              <w:t xml:space="preserve">Detail if the </w:t>
            </w:r>
            <w:r w:rsidR="00E06779">
              <w:rPr>
                <w:rFonts w:asciiTheme="minorHAnsi" w:hAnsiTheme="minorHAnsi"/>
                <w:color w:val="A6A6A6" w:themeColor="background1" w:themeShade="A6"/>
                <w:sz w:val="22"/>
                <w:szCs w:val="22"/>
              </w:rPr>
              <w:t>s</w:t>
            </w:r>
            <w:r w:rsidRPr="001C5501">
              <w:rPr>
                <w:rFonts w:asciiTheme="minorHAnsi" w:hAnsiTheme="minorHAnsi"/>
                <w:color w:val="A6A6A6" w:themeColor="background1" w:themeShade="A6"/>
                <w:sz w:val="22"/>
                <w:szCs w:val="22"/>
              </w:rPr>
              <w:t>ervice can be shared between business groups within the Purchasing Agency and the level of separation that can be applied between business groups through role-based permissions or other mechanism.</w:t>
            </w:r>
          </w:p>
          <w:p w14:paraId="39C995EF" w14:textId="106B1261" w:rsidR="006B4508" w:rsidRPr="001C5501" w:rsidRDefault="006B4508" w:rsidP="00880716">
            <w:pPr>
              <w:pStyle w:val="ListParagraph"/>
              <w:numPr>
                <w:ilvl w:val="0"/>
                <w:numId w:val="28"/>
              </w:numPr>
              <w:spacing w:after="0"/>
              <w:rPr>
                <w:color w:val="A6A6A6" w:themeColor="background1" w:themeShade="A6"/>
                <w:sz w:val="22"/>
                <w:szCs w:val="22"/>
              </w:rPr>
            </w:pPr>
            <w:r w:rsidRPr="001C5501">
              <w:rPr>
                <w:color w:val="A6A6A6" w:themeColor="background1" w:themeShade="A6"/>
                <w:sz w:val="22"/>
                <w:szCs w:val="22"/>
              </w:rPr>
              <w:t>Capabilities that are available as Mobile Applications on IOS and/or Android mobile devices.</w:t>
            </w:r>
          </w:p>
          <w:p w14:paraId="5C1193C7" w14:textId="5D3338B1" w:rsidR="006B4508" w:rsidRPr="001C5501" w:rsidRDefault="006B4508" w:rsidP="00880716">
            <w:pPr>
              <w:pStyle w:val="ListParagraph"/>
              <w:numPr>
                <w:ilvl w:val="0"/>
                <w:numId w:val="28"/>
              </w:numPr>
              <w:spacing w:after="0"/>
              <w:rPr>
                <w:color w:val="A6A6A6" w:themeColor="background1" w:themeShade="A6"/>
                <w:sz w:val="22"/>
                <w:szCs w:val="22"/>
              </w:rPr>
            </w:pPr>
            <w:r w:rsidRPr="001C5501">
              <w:rPr>
                <w:color w:val="A6A6A6" w:themeColor="background1" w:themeShade="A6"/>
                <w:sz w:val="22"/>
                <w:szCs w:val="22"/>
              </w:rPr>
              <w:t>Web portals and user interfaces that are used for use, administration, configuration and support of the Service</w:t>
            </w:r>
          </w:p>
          <w:p w14:paraId="7F512B8B" w14:textId="77777777" w:rsidR="006B4508" w:rsidRPr="00E81F53" w:rsidRDefault="006B4508" w:rsidP="00880716">
            <w:pPr>
              <w:pStyle w:val="ListParagraph"/>
              <w:numPr>
                <w:ilvl w:val="0"/>
                <w:numId w:val="28"/>
              </w:numPr>
              <w:spacing w:after="0"/>
              <w:rPr>
                <w:color w:val="BFBFBF" w:themeColor="background1" w:themeShade="BF"/>
                <w:sz w:val="22"/>
                <w:szCs w:val="22"/>
              </w:rPr>
            </w:pPr>
            <w:r w:rsidRPr="001C5501">
              <w:rPr>
                <w:color w:val="A6A6A6" w:themeColor="background1" w:themeShade="A6"/>
                <w:sz w:val="22"/>
                <w:szCs w:val="22"/>
              </w:rPr>
              <w:t>Desktop Client Applications relevant to the service and how they interoperate with your service.</w:t>
            </w:r>
          </w:p>
          <w:p w14:paraId="02123FB5" w14:textId="77777777" w:rsidR="00E81F53" w:rsidRDefault="00E81F53" w:rsidP="00E81F53">
            <w:pPr>
              <w:rPr>
                <w:color w:val="A6A6A6" w:themeColor="background1" w:themeShade="A6"/>
                <w:sz w:val="22"/>
                <w:szCs w:val="22"/>
              </w:rPr>
            </w:pPr>
          </w:p>
          <w:p w14:paraId="156E2CC4" w14:textId="0CAE0080" w:rsidR="008B6B0E" w:rsidRPr="001556B0" w:rsidRDefault="008B6B0E" w:rsidP="008B6B0E">
            <w:pPr>
              <w:pStyle w:val="ListParagraph"/>
              <w:numPr>
                <w:ilvl w:val="0"/>
                <w:numId w:val="0"/>
              </w:numPr>
              <w:spacing w:after="0"/>
              <w:ind w:left="360"/>
              <w:rPr>
                <w:sz w:val="18"/>
                <w:szCs w:val="18"/>
                <w:shd w:val="clear" w:color="auto" w:fill="C5E1EE" w:themeFill="text2" w:themeFillTint="33"/>
                <w:lang w:val="en-US"/>
              </w:rPr>
            </w:pPr>
          </w:p>
        </w:tc>
      </w:tr>
      <w:tr w:rsidR="00591253" w:rsidRPr="004F2D12" w14:paraId="336E2C7F" w14:textId="77777777" w:rsidTr="00BD4806">
        <w:tc>
          <w:tcPr>
            <w:tcW w:w="2774" w:type="dxa"/>
          </w:tcPr>
          <w:p w14:paraId="24B08E92" w14:textId="0AEC93AD" w:rsidR="006B4508" w:rsidRPr="00FE19EE" w:rsidRDefault="002D4C38" w:rsidP="006B4508">
            <w:pPr>
              <w:rPr>
                <w:rFonts w:asciiTheme="minorHAnsi" w:hAnsiTheme="minorHAnsi" w:cstheme="minorHAnsi"/>
                <w:sz w:val="22"/>
                <w:szCs w:val="22"/>
              </w:rPr>
            </w:pPr>
            <w:r>
              <w:rPr>
                <w:rFonts w:asciiTheme="minorHAnsi" w:hAnsiTheme="minorHAnsi" w:cstheme="minorHAnsi"/>
                <w:sz w:val="22"/>
                <w:szCs w:val="22"/>
              </w:rPr>
              <w:t>Third</w:t>
            </w:r>
            <w:r w:rsidR="006B4508">
              <w:rPr>
                <w:rFonts w:asciiTheme="minorHAnsi" w:hAnsiTheme="minorHAnsi" w:cstheme="minorHAnsi"/>
                <w:sz w:val="22"/>
                <w:szCs w:val="22"/>
              </w:rPr>
              <w:t xml:space="preserve"> Party Service Providers</w:t>
            </w:r>
            <w:r w:rsidR="00DF7862">
              <w:rPr>
                <w:rFonts w:asciiTheme="minorHAnsi" w:hAnsiTheme="minorHAnsi" w:cstheme="minorHAnsi"/>
                <w:sz w:val="22"/>
                <w:szCs w:val="22"/>
              </w:rPr>
              <w:t>, Subcontractors, L</w:t>
            </w:r>
            <w:r w:rsidR="00893906">
              <w:rPr>
                <w:rFonts w:asciiTheme="minorHAnsi" w:hAnsiTheme="minorHAnsi" w:cstheme="minorHAnsi"/>
                <w:sz w:val="22"/>
                <w:szCs w:val="22"/>
              </w:rPr>
              <w:t xml:space="preserve">ocal </w:t>
            </w:r>
            <w:r w:rsidR="00DF7862">
              <w:rPr>
                <w:rFonts w:asciiTheme="minorHAnsi" w:hAnsiTheme="minorHAnsi" w:cstheme="minorHAnsi"/>
                <w:sz w:val="22"/>
                <w:szCs w:val="22"/>
              </w:rPr>
              <w:t>F</w:t>
            </w:r>
            <w:r w:rsidR="00893906">
              <w:rPr>
                <w:rFonts w:asciiTheme="minorHAnsi" w:hAnsiTheme="minorHAnsi" w:cstheme="minorHAnsi"/>
                <w:sz w:val="22"/>
                <w:szCs w:val="22"/>
              </w:rPr>
              <w:t xml:space="preserve">ibre </w:t>
            </w:r>
            <w:r w:rsidR="00DF7862">
              <w:rPr>
                <w:rFonts w:asciiTheme="minorHAnsi" w:hAnsiTheme="minorHAnsi" w:cstheme="minorHAnsi"/>
                <w:sz w:val="22"/>
                <w:szCs w:val="22"/>
              </w:rPr>
              <w:t>C</w:t>
            </w:r>
            <w:r w:rsidR="00893906">
              <w:rPr>
                <w:rFonts w:asciiTheme="minorHAnsi" w:hAnsiTheme="minorHAnsi" w:cstheme="minorHAnsi"/>
                <w:sz w:val="22"/>
                <w:szCs w:val="22"/>
              </w:rPr>
              <w:t>ompanie</w:t>
            </w:r>
            <w:r w:rsidR="00DF7862">
              <w:rPr>
                <w:rFonts w:asciiTheme="minorHAnsi" w:hAnsiTheme="minorHAnsi" w:cstheme="minorHAnsi"/>
                <w:sz w:val="22"/>
                <w:szCs w:val="22"/>
              </w:rPr>
              <w:t>s</w:t>
            </w:r>
          </w:p>
        </w:tc>
        <w:tc>
          <w:tcPr>
            <w:tcW w:w="6287" w:type="dxa"/>
          </w:tcPr>
          <w:p w14:paraId="778C80BB" w14:textId="1B8E2CE9" w:rsidR="006B4508" w:rsidRPr="00C116D8" w:rsidRDefault="00C23194" w:rsidP="006B4508">
            <w:pPr>
              <w:rPr>
                <w:color w:val="000000" w:themeColor="text1"/>
                <w:sz w:val="22"/>
                <w:szCs w:val="22"/>
              </w:rPr>
            </w:pPr>
            <w:sdt>
              <w:sdtPr>
                <w:rPr>
                  <w:rFonts w:asciiTheme="minorHAnsi" w:hAnsiTheme="minorHAnsi"/>
                  <w:color w:val="000000" w:themeColor="text1"/>
                  <w:sz w:val="22"/>
                  <w:szCs w:val="22"/>
                </w:rPr>
                <w:id w:val="-1640962427"/>
                <w14:checkbox>
                  <w14:checked w14:val="0"/>
                  <w14:checkedState w14:val="2612" w14:font="MS Gothic"/>
                  <w14:uncheckedState w14:val="2610" w14:font="MS Gothic"/>
                </w14:checkbox>
              </w:sdtPr>
              <w:sdtEndPr/>
              <w:sdtContent>
                <w:r w:rsidR="006B4508" w:rsidRPr="00C116D8">
                  <w:rPr>
                    <w:rFonts w:ascii="MS Gothic" w:eastAsia="MS Gothic" w:hAnsi="MS Gothic" w:hint="eastAsia"/>
                    <w:color w:val="000000" w:themeColor="text1"/>
                    <w:sz w:val="22"/>
                    <w:szCs w:val="22"/>
                  </w:rPr>
                  <w:t>☐</w:t>
                </w:r>
              </w:sdtContent>
            </w:sdt>
            <w:r w:rsidR="006B4508" w:rsidRPr="00C116D8">
              <w:rPr>
                <w:color w:val="000000" w:themeColor="text1"/>
                <w:sz w:val="22"/>
                <w:szCs w:val="22"/>
              </w:rPr>
              <w:t xml:space="preserve"> Tick if </w:t>
            </w:r>
            <w:r w:rsidR="006B4508">
              <w:rPr>
                <w:color w:val="000000" w:themeColor="text1"/>
                <w:sz w:val="22"/>
                <w:szCs w:val="22"/>
              </w:rPr>
              <w:t>the Provider is a reseller of the Service or any</w:t>
            </w:r>
            <w:r w:rsidR="00F01073">
              <w:rPr>
                <w:color w:val="000000" w:themeColor="text1"/>
                <w:sz w:val="22"/>
                <w:szCs w:val="22"/>
              </w:rPr>
              <w:t xml:space="preserve"> discrete </w:t>
            </w:r>
            <w:r w:rsidR="00A94982">
              <w:rPr>
                <w:color w:val="000000" w:themeColor="text1"/>
                <w:sz w:val="22"/>
                <w:szCs w:val="22"/>
              </w:rPr>
              <w:t>part</w:t>
            </w:r>
            <w:r w:rsidR="006B4508" w:rsidDel="00A94982">
              <w:rPr>
                <w:color w:val="000000" w:themeColor="text1"/>
                <w:sz w:val="22"/>
                <w:szCs w:val="22"/>
              </w:rPr>
              <w:t xml:space="preserve"> </w:t>
            </w:r>
            <w:r w:rsidR="006B4508">
              <w:rPr>
                <w:color w:val="000000" w:themeColor="text1"/>
                <w:sz w:val="22"/>
                <w:szCs w:val="22"/>
              </w:rPr>
              <w:t xml:space="preserve">of the </w:t>
            </w:r>
            <w:r w:rsidR="00A94982">
              <w:rPr>
                <w:color w:val="000000" w:themeColor="text1"/>
                <w:sz w:val="22"/>
                <w:szCs w:val="22"/>
              </w:rPr>
              <w:t xml:space="preserve">overall </w:t>
            </w:r>
            <w:r w:rsidR="006B4508">
              <w:rPr>
                <w:color w:val="000000" w:themeColor="text1"/>
                <w:sz w:val="22"/>
                <w:szCs w:val="22"/>
              </w:rPr>
              <w:t>Service</w:t>
            </w:r>
            <w:r w:rsidR="00EB1B32">
              <w:rPr>
                <w:color w:val="000000" w:themeColor="text1"/>
                <w:sz w:val="22"/>
                <w:szCs w:val="22"/>
              </w:rPr>
              <w:t xml:space="preserve"> that is provided by a </w:t>
            </w:r>
            <w:proofErr w:type="gramStart"/>
            <w:r w:rsidR="00EB1B32">
              <w:rPr>
                <w:color w:val="000000" w:themeColor="text1"/>
                <w:sz w:val="22"/>
                <w:szCs w:val="22"/>
              </w:rPr>
              <w:t>Third Party</w:t>
            </w:r>
            <w:proofErr w:type="gramEnd"/>
            <w:r w:rsidR="00EB1B32">
              <w:rPr>
                <w:color w:val="000000" w:themeColor="text1"/>
                <w:sz w:val="22"/>
                <w:szCs w:val="22"/>
              </w:rPr>
              <w:t xml:space="preserve"> Service Provider</w:t>
            </w:r>
            <w:r w:rsidR="00A94982">
              <w:rPr>
                <w:color w:val="000000" w:themeColor="text1"/>
                <w:sz w:val="22"/>
                <w:szCs w:val="22"/>
              </w:rPr>
              <w:t>.</w:t>
            </w:r>
          </w:p>
          <w:p w14:paraId="603E1CC3" w14:textId="73BA96FF" w:rsidR="00BF0E2C" w:rsidRDefault="00C23194" w:rsidP="00BF0E2C">
            <w:pPr>
              <w:rPr>
                <w:color w:val="000000" w:themeColor="text1"/>
                <w:sz w:val="22"/>
                <w:szCs w:val="22"/>
              </w:rPr>
            </w:pPr>
            <w:sdt>
              <w:sdtPr>
                <w:rPr>
                  <w:rFonts w:asciiTheme="minorHAnsi" w:hAnsiTheme="minorHAnsi"/>
                  <w:color w:val="000000" w:themeColor="text1"/>
                  <w:sz w:val="22"/>
                  <w:szCs w:val="22"/>
                </w:rPr>
                <w:id w:val="-964431898"/>
                <w14:checkbox>
                  <w14:checked w14:val="0"/>
                  <w14:checkedState w14:val="2612" w14:font="MS Gothic"/>
                  <w14:uncheckedState w14:val="2610" w14:font="MS Gothic"/>
                </w14:checkbox>
              </w:sdtPr>
              <w:sdtEndPr/>
              <w:sdtContent>
                <w:r w:rsidR="00BF0E2C" w:rsidRPr="00C116D8">
                  <w:rPr>
                    <w:rFonts w:ascii="MS Gothic" w:eastAsia="MS Gothic" w:hAnsi="MS Gothic" w:hint="eastAsia"/>
                    <w:color w:val="000000" w:themeColor="text1"/>
                    <w:sz w:val="22"/>
                    <w:szCs w:val="22"/>
                  </w:rPr>
                  <w:t>☐</w:t>
                </w:r>
              </w:sdtContent>
            </w:sdt>
            <w:r w:rsidR="00BF0E2C" w:rsidRPr="00C116D8">
              <w:rPr>
                <w:color w:val="000000" w:themeColor="text1"/>
                <w:sz w:val="22"/>
                <w:szCs w:val="22"/>
              </w:rPr>
              <w:t xml:space="preserve"> Tick if </w:t>
            </w:r>
            <w:r w:rsidR="00BF0E2C">
              <w:rPr>
                <w:color w:val="000000" w:themeColor="text1"/>
                <w:sz w:val="22"/>
                <w:szCs w:val="22"/>
              </w:rPr>
              <w:t xml:space="preserve">the Provider is using a Subcontractor to provide part or </w:t>
            </w:r>
            <w:proofErr w:type="gramStart"/>
            <w:r w:rsidR="00BF0E2C">
              <w:rPr>
                <w:color w:val="000000" w:themeColor="text1"/>
                <w:sz w:val="22"/>
                <w:szCs w:val="22"/>
              </w:rPr>
              <w:t>all of</w:t>
            </w:r>
            <w:proofErr w:type="gramEnd"/>
            <w:r w:rsidR="00BF0E2C">
              <w:rPr>
                <w:color w:val="000000" w:themeColor="text1"/>
                <w:sz w:val="22"/>
                <w:szCs w:val="22"/>
              </w:rPr>
              <w:t xml:space="preserve"> the Service.</w:t>
            </w:r>
          </w:p>
          <w:p w14:paraId="289C9449" w14:textId="3005E258" w:rsidR="00BF0E2C" w:rsidRDefault="00C23194" w:rsidP="00BF0E2C">
            <w:pPr>
              <w:rPr>
                <w:color w:val="000000" w:themeColor="text1"/>
                <w:sz w:val="22"/>
                <w:szCs w:val="22"/>
              </w:rPr>
            </w:pPr>
            <w:sdt>
              <w:sdtPr>
                <w:rPr>
                  <w:rFonts w:asciiTheme="minorHAnsi" w:hAnsiTheme="minorHAnsi"/>
                  <w:color w:val="000000" w:themeColor="text1"/>
                  <w:sz w:val="22"/>
                  <w:szCs w:val="22"/>
                </w:rPr>
                <w:id w:val="-583766368"/>
                <w14:checkbox>
                  <w14:checked w14:val="0"/>
                  <w14:checkedState w14:val="2612" w14:font="MS Gothic"/>
                  <w14:uncheckedState w14:val="2610" w14:font="MS Gothic"/>
                </w14:checkbox>
              </w:sdtPr>
              <w:sdtEndPr/>
              <w:sdtContent>
                <w:r w:rsidR="00BF0E2C" w:rsidRPr="00C116D8">
                  <w:rPr>
                    <w:rFonts w:ascii="MS Gothic" w:eastAsia="MS Gothic" w:hAnsi="MS Gothic" w:hint="eastAsia"/>
                    <w:color w:val="000000" w:themeColor="text1"/>
                    <w:sz w:val="22"/>
                    <w:szCs w:val="22"/>
                  </w:rPr>
                  <w:t>☐</w:t>
                </w:r>
              </w:sdtContent>
            </w:sdt>
            <w:r w:rsidR="00BF0E2C" w:rsidRPr="00C116D8">
              <w:rPr>
                <w:color w:val="000000" w:themeColor="text1"/>
                <w:sz w:val="22"/>
                <w:szCs w:val="22"/>
              </w:rPr>
              <w:t xml:space="preserve"> Tick if </w:t>
            </w:r>
            <w:r w:rsidR="00BF0E2C">
              <w:rPr>
                <w:color w:val="000000" w:themeColor="text1"/>
                <w:sz w:val="22"/>
                <w:szCs w:val="22"/>
              </w:rPr>
              <w:t>the Provider is using a L</w:t>
            </w:r>
            <w:r w:rsidR="00893906">
              <w:rPr>
                <w:color w:val="000000" w:themeColor="text1"/>
                <w:sz w:val="22"/>
                <w:szCs w:val="22"/>
              </w:rPr>
              <w:t>ocal Fibre Company</w:t>
            </w:r>
            <w:r w:rsidR="00BF0E2C">
              <w:rPr>
                <w:color w:val="000000" w:themeColor="text1"/>
                <w:sz w:val="22"/>
                <w:szCs w:val="22"/>
              </w:rPr>
              <w:t xml:space="preserve"> to provide part or </w:t>
            </w:r>
            <w:proofErr w:type="gramStart"/>
            <w:r w:rsidR="00BF0E2C">
              <w:rPr>
                <w:color w:val="000000" w:themeColor="text1"/>
                <w:sz w:val="22"/>
                <w:szCs w:val="22"/>
              </w:rPr>
              <w:t>all of</w:t>
            </w:r>
            <w:proofErr w:type="gramEnd"/>
            <w:r w:rsidR="00BF0E2C">
              <w:rPr>
                <w:color w:val="000000" w:themeColor="text1"/>
                <w:sz w:val="22"/>
                <w:szCs w:val="22"/>
              </w:rPr>
              <w:t xml:space="preserve"> the Service.</w:t>
            </w:r>
          </w:p>
          <w:p w14:paraId="1F9600F5" w14:textId="58FC3BC9" w:rsidR="00893906" w:rsidRPr="006A115B" w:rsidRDefault="00BF0E2C" w:rsidP="006B4508">
            <w:pPr>
              <w:rPr>
                <w:b/>
                <w:bCs/>
                <w:color w:val="0070C0"/>
                <w:sz w:val="22"/>
                <w:szCs w:val="22"/>
              </w:rPr>
            </w:pPr>
            <w:r w:rsidRPr="006A115B">
              <w:rPr>
                <w:b/>
                <w:bCs/>
                <w:color w:val="0070C0"/>
                <w:sz w:val="22"/>
                <w:szCs w:val="22"/>
              </w:rPr>
              <w:t xml:space="preserve">If any of the above are ticked, ensure that details </w:t>
            </w:r>
            <w:r>
              <w:rPr>
                <w:b/>
                <w:bCs/>
                <w:color w:val="0070C0"/>
                <w:sz w:val="22"/>
                <w:szCs w:val="22"/>
              </w:rPr>
              <w:t xml:space="preserve">of each </w:t>
            </w:r>
            <w:r w:rsidRPr="006A115B">
              <w:rPr>
                <w:b/>
                <w:bCs/>
                <w:color w:val="0070C0"/>
                <w:sz w:val="22"/>
                <w:szCs w:val="22"/>
              </w:rPr>
              <w:t xml:space="preserve">are provided in the </w:t>
            </w:r>
            <w:r w:rsidR="00BB7735">
              <w:rPr>
                <w:b/>
                <w:bCs/>
                <w:color w:val="0070C0"/>
                <w:sz w:val="22"/>
                <w:szCs w:val="22"/>
              </w:rPr>
              <w:t>Consolidated</w:t>
            </w:r>
            <w:r w:rsidR="00EE78EB">
              <w:rPr>
                <w:b/>
                <w:bCs/>
                <w:color w:val="0070C0"/>
                <w:sz w:val="22"/>
                <w:szCs w:val="22"/>
              </w:rPr>
              <w:t xml:space="preserve"> Schedule</w:t>
            </w:r>
            <w:r w:rsidRPr="006A115B">
              <w:rPr>
                <w:b/>
                <w:bCs/>
                <w:color w:val="0070C0"/>
                <w:sz w:val="22"/>
                <w:szCs w:val="22"/>
              </w:rPr>
              <w:t xml:space="preserve"> of Provider Information Common Across I/T/MS Service</w:t>
            </w:r>
            <w:r w:rsidR="00AB50C0">
              <w:rPr>
                <w:b/>
                <w:bCs/>
                <w:color w:val="0070C0"/>
                <w:sz w:val="22"/>
                <w:szCs w:val="22"/>
              </w:rPr>
              <w:t>s</w:t>
            </w:r>
            <w:r w:rsidRPr="006A115B">
              <w:rPr>
                <w:b/>
                <w:bCs/>
                <w:color w:val="0070C0"/>
                <w:sz w:val="22"/>
                <w:szCs w:val="22"/>
              </w:rPr>
              <w:t xml:space="preserve"> Listings document.</w:t>
            </w:r>
          </w:p>
          <w:p w14:paraId="245A3349" w14:textId="65D867A3" w:rsidR="003A5298" w:rsidRPr="00FB768A" w:rsidRDefault="003A5298" w:rsidP="00660A1D">
            <w:pPr>
              <w:rPr>
                <w:rFonts w:asciiTheme="minorHAnsi" w:hAnsiTheme="minorHAnsi" w:cstheme="minorHAnsi"/>
                <w:color w:val="A6A6A6" w:themeColor="background1" w:themeShade="A6"/>
                <w:sz w:val="22"/>
                <w:szCs w:val="22"/>
              </w:rPr>
            </w:pPr>
          </w:p>
        </w:tc>
      </w:tr>
      <w:tr w:rsidR="00591253" w:rsidRPr="004F2D12" w14:paraId="1323C670" w14:textId="77777777" w:rsidTr="00BD4806">
        <w:tc>
          <w:tcPr>
            <w:tcW w:w="2774" w:type="dxa"/>
          </w:tcPr>
          <w:p w14:paraId="7687DE36" w14:textId="3A0B5A8B" w:rsidR="006B4508" w:rsidRPr="00FE19EE" w:rsidRDefault="007C15C7" w:rsidP="006B4508">
            <w:pPr>
              <w:rPr>
                <w:sz w:val="22"/>
                <w:szCs w:val="22"/>
              </w:rPr>
            </w:pPr>
            <w:r>
              <w:rPr>
                <w:rFonts w:asciiTheme="minorHAnsi" w:hAnsiTheme="minorHAnsi" w:cstheme="minorHAnsi"/>
                <w:sz w:val="22"/>
                <w:szCs w:val="22"/>
              </w:rPr>
              <w:t>Third</w:t>
            </w:r>
            <w:r w:rsidRPr="00FE19EE">
              <w:rPr>
                <w:rFonts w:asciiTheme="minorHAnsi" w:hAnsiTheme="minorHAnsi" w:cstheme="minorHAnsi"/>
                <w:sz w:val="22"/>
                <w:szCs w:val="22"/>
              </w:rPr>
              <w:t xml:space="preserve"> </w:t>
            </w:r>
            <w:r w:rsidR="006B4508" w:rsidRPr="00FE19EE">
              <w:rPr>
                <w:rFonts w:asciiTheme="minorHAnsi" w:hAnsiTheme="minorHAnsi" w:cstheme="minorHAnsi"/>
                <w:sz w:val="22"/>
                <w:szCs w:val="22"/>
              </w:rPr>
              <w:t xml:space="preserve">Party </w:t>
            </w:r>
            <w:r w:rsidR="00B4131D">
              <w:rPr>
                <w:rFonts w:asciiTheme="minorHAnsi" w:hAnsiTheme="minorHAnsi" w:cstheme="minorHAnsi"/>
                <w:sz w:val="22"/>
                <w:szCs w:val="22"/>
              </w:rPr>
              <w:t>Service Provider</w:t>
            </w:r>
            <w:r w:rsidR="006B4508" w:rsidRPr="00FE19EE">
              <w:rPr>
                <w:rFonts w:asciiTheme="minorHAnsi" w:hAnsiTheme="minorHAnsi" w:cstheme="minorHAnsi"/>
                <w:sz w:val="22"/>
                <w:szCs w:val="22"/>
              </w:rPr>
              <w:t xml:space="preserve"> App Store</w:t>
            </w:r>
          </w:p>
        </w:tc>
        <w:tc>
          <w:tcPr>
            <w:tcW w:w="6287" w:type="dxa"/>
          </w:tcPr>
          <w:p w14:paraId="06B8B9CE" w14:textId="315CC1AA" w:rsidR="006B4508" w:rsidRPr="001C5501" w:rsidRDefault="006B4508" w:rsidP="006B4508">
            <w:pPr>
              <w:rPr>
                <w:rFonts w:asciiTheme="minorHAnsi" w:hAnsiTheme="minorHAnsi" w:cstheme="minorHAnsi"/>
                <w:color w:val="A6A6A6" w:themeColor="background1" w:themeShade="A6"/>
                <w:sz w:val="22"/>
                <w:szCs w:val="22"/>
              </w:rPr>
            </w:pPr>
            <w:r w:rsidRPr="001C5501">
              <w:rPr>
                <w:rFonts w:asciiTheme="minorHAnsi" w:hAnsiTheme="minorHAnsi" w:cstheme="minorHAnsi"/>
                <w:color w:val="A6A6A6" w:themeColor="background1" w:themeShade="A6"/>
                <w:sz w:val="22"/>
                <w:szCs w:val="22"/>
              </w:rPr>
              <w:t xml:space="preserve">Detail if your service </w:t>
            </w:r>
            <w:r w:rsidR="00081F42">
              <w:rPr>
                <w:rFonts w:asciiTheme="minorHAnsi" w:hAnsiTheme="minorHAnsi" w:cstheme="minorHAnsi"/>
                <w:color w:val="A6A6A6" w:themeColor="background1" w:themeShade="A6"/>
                <w:sz w:val="22"/>
                <w:szCs w:val="22"/>
              </w:rPr>
              <w:t>provides access to</w:t>
            </w:r>
            <w:r w:rsidRPr="001C5501">
              <w:rPr>
                <w:rFonts w:asciiTheme="minorHAnsi" w:hAnsiTheme="minorHAnsi" w:cstheme="minorHAnsi"/>
                <w:color w:val="A6A6A6" w:themeColor="background1" w:themeShade="A6"/>
                <w:sz w:val="22"/>
                <w:szCs w:val="22"/>
              </w:rPr>
              <w:t xml:space="preserve"> a digital platform for downloading, browsing, and buying </w:t>
            </w:r>
            <w:r w:rsidR="00D21FAC">
              <w:rPr>
                <w:rFonts w:asciiTheme="minorHAnsi" w:hAnsiTheme="minorHAnsi" w:cstheme="minorHAnsi"/>
                <w:color w:val="A6A6A6" w:themeColor="background1" w:themeShade="A6"/>
                <w:sz w:val="22"/>
                <w:szCs w:val="22"/>
              </w:rPr>
              <w:t>third</w:t>
            </w:r>
            <w:r w:rsidR="009A1B56" w:rsidRPr="001C5501">
              <w:rPr>
                <w:rFonts w:asciiTheme="minorHAnsi" w:hAnsiTheme="minorHAnsi" w:cstheme="minorHAnsi"/>
                <w:color w:val="A6A6A6" w:themeColor="background1" w:themeShade="A6"/>
                <w:sz w:val="22"/>
                <w:szCs w:val="22"/>
              </w:rPr>
              <w:t xml:space="preserve"> </w:t>
            </w:r>
            <w:r w:rsidRPr="001C5501">
              <w:rPr>
                <w:rFonts w:asciiTheme="minorHAnsi" w:hAnsiTheme="minorHAnsi" w:cstheme="minorHAnsi"/>
                <w:color w:val="A6A6A6" w:themeColor="background1" w:themeShade="A6"/>
                <w:sz w:val="22"/>
                <w:szCs w:val="22"/>
              </w:rPr>
              <w:t>party applications and services.  This platform is generally known as an app store, app marketplace or app catalogue.</w:t>
            </w:r>
          </w:p>
          <w:p w14:paraId="6D31BD38" w14:textId="77777777" w:rsidR="006B4508" w:rsidRDefault="001D284E" w:rsidP="00616651">
            <w:pPr>
              <w:rPr>
                <w:color w:val="A6A6A6" w:themeColor="background1" w:themeShade="A6"/>
                <w:sz w:val="22"/>
                <w:szCs w:val="22"/>
              </w:rPr>
            </w:pPr>
            <w:r>
              <w:rPr>
                <w:rFonts w:asciiTheme="minorHAnsi" w:hAnsiTheme="minorHAnsi" w:cstheme="minorHAnsi"/>
                <w:color w:val="A6A6A6" w:themeColor="background1" w:themeShade="A6"/>
                <w:sz w:val="22"/>
                <w:szCs w:val="22"/>
              </w:rPr>
              <w:t xml:space="preserve">If an app store is being made available, state if </w:t>
            </w:r>
            <w:r w:rsidR="00EE1E13">
              <w:rPr>
                <w:rFonts w:asciiTheme="minorHAnsi" w:hAnsiTheme="minorHAnsi" w:cstheme="minorHAnsi"/>
                <w:color w:val="A6A6A6" w:themeColor="background1" w:themeShade="A6"/>
                <w:sz w:val="22"/>
                <w:szCs w:val="22"/>
              </w:rPr>
              <w:t xml:space="preserve">it offers </w:t>
            </w:r>
            <w:r w:rsidR="00081F42">
              <w:rPr>
                <w:rFonts w:asciiTheme="minorHAnsi" w:hAnsiTheme="minorHAnsi" w:cstheme="minorHAnsi"/>
                <w:color w:val="A6A6A6" w:themeColor="background1" w:themeShade="A6"/>
                <w:sz w:val="22"/>
                <w:szCs w:val="22"/>
              </w:rPr>
              <w:t>s</w:t>
            </w:r>
            <w:r w:rsidR="006C30A2">
              <w:rPr>
                <w:rFonts w:asciiTheme="minorHAnsi" w:hAnsiTheme="minorHAnsi" w:cstheme="minorHAnsi"/>
                <w:color w:val="A6A6A6" w:themeColor="background1" w:themeShade="A6"/>
                <w:sz w:val="22"/>
                <w:szCs w:val="22"/>
              </w:rPr>
              <w:t xml:space="preserve">ervices </w:t>
            </w:r>
            <w:r w:rsidR="00E646CD">
              <w:rPr>
                <w:rFonts w:asciiTheme="minorHAnsi" w:hAnsiTheme="minorHAnsi" w:cstheme="minorHAnsi"/>
                <w:color w:val="A6A6A6" w:themeColor="background1" w:themeShade="A6"/>
                <w:sz w:val="22"/>
                <w:szCs w:val="22"/>
              </w:rPr>
              <w:t>which</w:t>
            </w:r>
            <w:r w:rsidR="006C30A2">
              <w:rPr>
                <w:rFonts w:asciiTheme="minorHAnsi" w:hAnsiTheme="minorHAnsi" w:cstheme="minorHAnsi"/>
                <w:color w:val="A6A6A6" w:themeColor="background1" w:themeShade="A6"/>
                <w:sz w:val="22"/>
                <w:szCs w:val="22"/>
              </w:rPr>
              <w:t xml:space="preserve"> </w:t>
            </w:r>
            <w:r w:rsidR="00EE1E13">
              <w:rPr>
                <w:rFonts w:asciiTheme="minorHAnsi" w:hAnsiTheme="minorHAnsi" w:cstheme="minorHAnsi"/>
                <w:color w:val="A6A6A6" w:themeColor="background1" w:themeShade="A6"/>
                <w:sz w:val="22"/>
                <w:szCs w:val="22"/>
              </w:rPr>
              <w:t>Purchasing A</w:t>
            </w:r>
            <w:r w:rsidR="00870BC6">
              <w:rPr>
                <w:rFonts w:asciiTheme="minorHAnsi" w:hAnsiTheme="minorHAnsi" w:cstheme="minorHAnsi"/>
                <w:color w:val="A6A6A6" w:themeColor="background1" w:themeShade="A6"/>
                <w:sz w:val="22"/>
                <w:szCs w:val="22"/>
              </w:rPr>
              <w:t xml:space="preserve">gencies </w:t>
            </w:r>
            <w:r w:rsidR="00E646CD">
              <w:rPr>
                <w:rFonts w:asciiTheme="minorHAnsi" w:hAnsiTheme="minorHAnsi" w:cstheme="minorHAnsi"/>
                <w:color w:val="A6A6A6" w:themeColor="background1" w:themeShade="A6"/>
                <w:sz w:val="22"/>
                <w:szCs w:val="22"/>
              </w:rPr>
              <w:t>can procure through this Services Listing</w:t>
            </w:r>
            <w:r w:rsidR="00515CDA">
              <w:rPr>
                <w:rFonts w:asciiTheme="minorHAnsi" w:hAnsiTheme="minorHAnsi" w:cstheme="minorHAnsi"/>
                <w:color w:val="A6A6A6" w:themeColor="background1" w:themeShade="A6"/>
                <w:sz w:val="22"/>
                <w:szCs w:val="22"/>
              </w:rPr>
              <w:t xml:space="preserve"> and</w:t>
            </w:r>
            <w:r w:rsidR="00515CDA">
              <w:rPr>
                <w:color w:val="A6A6A6" w:themeColor="background1" w:themeShade="A6"/>
                <w:sz w:val="22"/>
                <w:szCs w:val="22"/>
              </w:rPr>
              <w:t xml:space="preserve"> p</w:t>
            </w:r>
            <w:r w:rsidR="006B4508" w:rsidRPr="001C5501">
              <w:rPr>
                <w:color w:val="A6A6A6" w:themeColor="background1" w:themeShade="A6"/>
                <w:sz w:val="22"/>
                <w:szCs w:val="22"/>
              </w:rPr>
              <w:t>rovide a web link to the digital platform.</w:t>
            </w:r>
          </w:p>
          <w:p w14:paraId="5564B294" w14:textId="29F81CED" w:rsidR="00CA14BD" w:rsidRPr="00FB768A" w:rsidRDefault="00CA14BD" w:rsidP="00660A1D"/>
        </w:tc>
      </w:tr>
      <w:tr w:rsidR="00591253" w:rsidRPr="004F2D12" w14:paraId="48A535D1" w14:textId="77777777" w:rsidTr="00BD4806">
        <w:tc>
          <w:tcPr>
            <w:tcW w:w="2774" w:type="dxa"/>
          </w:tcPr>
          <w:p w14:paraId="7E581FF7" w14:textId="3F5FB695" w:rsidR="006B4508" w:rsidRDefault="006B4508" w:rsidP="006B4508">
            <w:pPr>
              <w:rPr>
                <w:rFonts w:asciiTheme="minorHAnsi" w:hAnsiTheme="minorHAnsi" w:cstheme="minorHAnsi"/>
                <w:sz w:val="22"/>
                <w:szCs w:val="22"/>
              </w:rPr>
            </w:pPr>
            <w:r w:rsidRPr="007C6DDE">
              <w:rPr>
                <w:rFonts w:asciiTheme="minorHAnsi" w:hAnsiTheme="minorHAnsi" w:cstheme="minorHAnsi"/>
                <w:sz w:val="22"/>
                <w:szCs w:val="22"/>
              </w:rPr>
              <w:t>Non-Production Environments</w:t>
            </w:r>
          </w:p>
        </w:tc>
        <w:tc>
          <w:tcPr>
            <w:tcW w:w="6287" w:type="dxa"/>
          </w:tcPr>
          <w:p w14:paraId="1BAE6E21" w14:textId="4749D991" w:rsidR="006B4508" w:rsidRPr="001C5501" w:rsidRDefault="006B4508" w:rsidP="006B4508">
            <w:pPr>
              <w:rPr>
                <w:rFonts w:asciiTheme="minorHAnsi" w:hAnsiTheme="minorHAnsi" w:cstheme="minorHAnsi"/>
                <w:color w:val="A6A6A6" w:themeColor="background1" w:themeShade="A6"/>
                <w:sz w:val="22"/>
                <w:szCs w:val="22"/>
              </w:rPr>
            </w:pPr>
            <w:r w:rsidRPr="001C5501">
              <w:rPr>
                <w:rFonts w:asciiTheme="minorHAnsi" w:hAnsiTheme="minorHAnsi" w:cstheme="minorHAnsi"/>
                <w:color w:val="A6A6A6" w:themeColor="background1" w:themeShade="A6"/>
                <w:sz w:val="22"/>
                <w:szCs w:val="22"/>
              </w:rPr>
              <w:t>Describe if your service supports the provision of non-production environments (such as for Development, Quality Assessment and Testing) that offer the same capabilities as your Service.</w:t>
            </w:r>
          </w:p>
          <w:p w14:paraId="40FE30E9" w14:textId="1EFB3B26" w:rsidR="006B4508" w:rsidRPr="001C5501" w:rsidRDefault="006B4508" w:rsidP="006B4508">
            <w:pPr>
              <w:rPr>
                <w:color w:val="A6A6A6" w:themeColor="background1" w:themeShade="A6"/>
                <w:sz w:val="22"/>
                <w:szCs w:val="22"/>
              </w:rPr>
            </w:pPr>
            <w:r w:rsidRPr="001C5501">
              <w:rPr>
                <w:color w:val="A6A6A6" w:themeColor="background1" w:themeShade="A6"/>
                <w:sz w:val="22"/>
                <w:szCs w:val="22"/>
              </w:rPr>
              <w:t>You may provide further details in Appendix A to describe:</w:t>
            </w:r>
          </w:p>
          <w:p w14:paraId="72A73F0C" w14:textId="4D57FD8A" w:rsidR="006B4508" w:rsidRPr="001C5501" w:rsidRDefault="006B4508" w:rsidP="00880716">
            <w:pPr>
              <w:pStyle w:val="ListParagraph"/>
              <w:numPr>
                <w:ilvl w:val="0"/>
                <w:numId w:val="29"/>
              </w:numPr>
              <w:rPr>
                <w:color w:val="A6A6A6" w:themeColor="background1" w:themeShade="A6"/>
                <w:sz w:val="22"/>
                <w:szCs w:val="22"/>
              </w:rPr>
            </w:pPr>
            <w:r w:rsidRPr="001C5501">
              <w:rPr>
                <w:color w:val="A6A6A6" w:themeColor="background1" w:themeShade="A6"/>
                <w:sz w:val="22"/>
                <w:szCs w:val="22"/>
              </w:rPr>
              <w:t>Your approach to non-production environments</w:t>
            </w:r>
          </w:p>
          <w:p w14:paraId="152A987D" w14:textId="027493D5" w:rsidR="006B4508" w:rsidRPr="001C5501" w:rsidRDefault="006B4508" w:rsidP="00880716">
            <w:pPr>
              <w:pStyle w:val="ListParagraph"/>
              <w:numPr>
                <w:ilvl w:val="0"/>
                <w:numId w:val="29"/>
              </w:numPr>
              <w:rPr>
                <w:color w:val="A6A6A6" w:themeColor="background1" w:themeShade="A6"/>
                <w:sz w:val="22"/>
                <w:szCs w:val="22"/>
              </w:rPr>
            </w:pPr>
            <w:r w:rsidRPr="001C5501">
              <w:rPr>
                <w:color w:val="A6A6A6" w:themeColor="background1" w:themeShade="A6"/>
                <w:sz w:val="22"/>
                <w:szCs w:val="22"/>
              </w:rPr>
              <w:t>How non-production environments are procured</w:t>
            </w:r>
          </w:p>
          <w:p w14:paraId="1E28A0E5" w14:textId="77777777" w:rsidR="006B4508" w:rsidRPr="001C5501" w:rsidRDefault="006B4508" w:rsidP="00880716">
            <w:pPr>
              <w:pStyle w:val="ListParagraph"/>
              <w:numPr>
                <w:ilvl w:val="0"/>
                <w:numId w:val="29"/>
              </w:numPr>
              <w:rPr>
                <w:color w:val="A6A6A6" w:themeColor="background1" w:themeShade="A6"/>
                <w:sz w:val="22"/>
                <w:szCs w:val="22"/>
              </w:rPr>
            </w:pPr>
            <w:r w:rsidRPr="001C5501">
              <w:rPr>
                <w:color w:val="A6A6A6" w:themeColor="background1" w:themeShade="A6"/>
                <w:sz w:val="22"/>
                <w:szCs w:val="22"/>
              </w:rPr>
              <w:t>What limitations apply to non-production environments</w:t>
            </w:r>
          </w:p>
          <w:p w14:paraId="17B12E7C" w14:textId="77777777" w:rsidR="006B4508" w:rsidRPr="001C5501" w:rsidRDefault="006B4508" w:rsidP="00880716">
            <w:pPr>
              <w:pStyle w:val="ListParagraph"/>
              <w:numPr>
                <w:ilvl w:val="0"/>
                <w:numId w:val="29"/>
              </w:numPr>
              <w:rPr>
                <w:rFonts w:ascii="MS Gothic" w:eastAsia="MS Gothic" w:hAnsi="MS Gothic"/>
                <w:color w:val="A6A6A6" w:themeColor="background1" w:themeShade="A6"/>
                <w:sz w:val="22"/>
                <w:szCs w:val="22"/>
              </w:rPr>
            </w:pPr>
            <w:r w:rsidRPr="001C5501">
              <w:rPr>
                <w:color w:val="A6A6A6" w:themeColor="background1" w:themeShade="A6"/>
                <w:sz w:val="22"/>
                <w:szCs w:val="22"/>
              </w:rPr>
              <w:t>What your role is in the sourcing and implementation of non-production environments</w:t>
            </w:r>
          </w:p>
          <w:p w14:paraId="0628EC7F" w14:textId="77777777" w:rsidR="006B4508" w:rsidRPr="00315DFE" w:rsidRDefault="006B4508" w:rsidP="00880716">
            <w:pPr>
              <w:pStyle w:val="ListParagraph"/>
              <w:numPr>
                <w:ilvl w:val="0"/>
                <w:numId w:val="29"/>
              </w:numPr>
              <w:rPr>
                <w:rFonts w:ascii="MS Gothic" w:eastAsia="MS Gothic" w:hAnsi="MS Gothic"/>
                <w:color w:val="A6A6A6" w:themeColor="background1" w:themeShade="A6"/>
                <w:sz w:val="22"/>
                <w:szCs w:val="22"/>
              </w:rPr>
            </w:pPr>
            <w:r w:rsidRPr="001C5501">
              <w:rPr>
                <w:color w:val="A6A6A6" w:themeColor="background1" w:themeShade="A6"/>
                <w:sz w:val="22"/>
                <w:szCs w:val="22"/>
              </w:rPr>
              <w:t>What the Purchasing Agency role is in the sourcing and implementation of non-production environments</w:t>
            </w:r>
          </w:p>
          <w:p w14:paraId="274B51C9" w14:textId="77777777" w:rsidR="00315DFE" w:rsidRDefault="00315DFE" w:rsidP="00315DFE">
            <w:pPr>
              <w:rPr>
                <w:color w:val="A6A6A6" w:themeColor="background1" w:themeShade="A6"/>
                <w:sz w:val="22"/>
                <w:szCs w:val="22"/>
              </w:rPr>
            </w:pPr>
          </w:p>
          <w:p w14:paraId="15CF315B" w14:textId="6D4C0F69" w:rsidR="00315DFE" w:rsidRPr="000F54C2" w:rsidRDefault="00315DFE" w:rsidP="00315DFE">
            <w:pPr>
              <w:rPr>
                <w:color w:val="A6A6A6" w:themeColor="background1" w:themeShade="A6"/>
                <w:sz w:val="22"/>
                <w:szCs w:val="22"/>
              </w:rPr>
            </w:pPr>
          </w:p>
        </w:tc>
      </w:tr>
      <w:tr w:rsidR="00591253" w:rsidRPr="004F2D12" w14:paraId="5FF5B32E" w14:textId="77777777" w:rsidTr="00BD4806">
        <w:tc>
          <w:tcPr>
            <w:tcW w:w="2774" w:type="dxa"/>
          </w:tcPr>
          <w:p w14:paraId="1F4947DB" w14:textId="369560B3" w:rsidR="006B4508" w:rsidRPr="00F44A44" w:rsidRDefault="006B4508" w:rsidP="006B4508">
            <w:pPr>
              <w:rPr>
                <w:rFonts w:asciiTheme="minorHAnsi" w:hAnsiTheme="minorHAnsi" w:cstheme="minorHAnsi"/>
                <w:sz w:val="22"/>
                <w:szCs w:val="22"/>
              </w:rPr>
            </w:pPr>
            <w:r w:rsidRPr="00782DB8">
              <w:rPr>
                <w:rFonts w:asciiTheme="minorHAnsi" w:hAnsiTheme="minorHAnsi" w:cstheme="minorHAnsi"/>
                <w:color w:val="000000" w:themeColor="text1"/>
                <w:sz w:val="22"/>
                <w:szCs w:val="22"/>
              </w:rPr>
              <w:t>AI &amp; Gen-AI Capability</w:t>
            </w:r>
          </w:p>
        </w:tc>
        <w:tc>
          <w:tcPr>
            <w:tcW w:w="6287" w:type="dxa"/>
          </w:tcPr>
          <w:p w14:paraId="1DDE356F" w14:textId="407EE6AE" w:rsidR="006B4508" w:rsidRDefault="006B4508" w:rsidP="006B4508">
            <w:pPr>
              <w:rPr>
                <w:rFonts w:asciiTheme="minorHAnsi" w:hAnsiTheme="minorHAnsi"/>
                <w:sz w:val="22"/>
                <w:szCs w:val="22"/>
              </w:rPr>
            </w:pPr>
            <w:r w:rsidRPr="00420959">
              <w:rPr>
                <w:rFonts w:asciiTheme="minorHAnsi" w:hAnsiTheme="minorHAnsi"/>
                <w:sz w:val="22"/>
                <w:szCs w:val="22"/>
              </w:rPr>
              <w:t xml:space="preserve">This </w:t>
            </w:r>
            <w:r>
              <w:rPr>
                <w:rFonts w:asciiTheme="minorHAnsi" w:hAnsiTheme="minorHAnsi"/>
                <w:sz w:val="22"/>
                <w:szCs w:val="22"/>
              </w:rPr>
              <w:t>section</w:t>
            </w:r>
            <w:r w:rsidRPr="00420959">
              <w:rPr>
                <w:rFonts w:asciiTheme="minorHAnsi" w:hAnsiTheme="minorHAnsi"/>
                <w:sz w:val="22"/>
                <w:szCs w:val="22"/>
              </w:rPr>
              <w:t xml:space="preserve"> must be read in conjunction with </w:t>
            </w:r>
            <w:r w:rsidR="00485B74">
              <w:rPr>
                <w:rFonts w:asciiTheme="minorHAnsi" w:hAnsiTheme="minorHAnsi"/>
                <w:sz w:val="22"/>
                <w:szCs w:val="22"/>
              </w:rPr>
              <w:t xml:space="preserve">paragraph </w:t>
            </w:r>
            <w:r w:rsidR="009754D1">
              <w:rPr>
                <w:rFonts w:asciiTheme="minorHAnsi" w:hAnsiTheme="minorHAnsi"/>
                <w:sz w:val="22"/>
                <w:szCs w:val="22"/>
              </w:rPr>
              <w:t xml:space="preserve">18 </w:t>
            </w:r>
            <w:r w:rsidR="00485B74">
              <w:rPr>
                <w:rFonts w:asciiTheme="minorHAnsi" w:hAnsiTheme="minorHAnsi"/>
                <w:sz w:val="22"/>
                <w:szCs w:val="22"/>
              </w:rPr>
              <w:t>(</w:t>
            </w:r>
            <w:r w:rsidR="00A64D98">
              <w:rPr>
                <w:rFonts w:asciiTheme="minorHAnsi" w:hAnsiTheme="minorHAnsi"/>
                <w:sz w:val="22"/>
                <w:szCs w:val="22"/>
              </w:rPr>
              <w:t>AI Tools</w:t>
            </w:r>
            <w:r w:rsidR="00485B74">
              <w:rPr>
                <w:rFonts w:asciiTheme="minorHAnsi" w:hAnsiTheme="minorHAnsi"/>
                <w:sz w:val="22"/>
                <w:szCs w:val="22"/>
              </w:rPr>
              <w:t>)</w:t>
            </w:r>
            <w:r w:rsidR="00D51A2C">
              <w:rPr>
                <w:rFonts w:asciiTheme="minorHAnsi" w:hAnsiTheme="minorHAnsi"/>
                <w:sz w:val="22"/>
                <w:szCs w:val="22"/>
              </w:rPr>
              <w:t xml:space="preserve"> </w:t>
            </w:r>
            <w:r>
              <w:rPr>
                <w:rFonts w:asciiTheme="minorHAnsi" w:hAnsiTheme="minorHAnsi"/>
                <w:sz w:val="22"/>
                <w:szCs w:val="22"/>
              </w:rPr>
              <w:t xml:space="preserve">of </w:t>
            </w:r>
            <w:r w:rsidRPr="00420959">
              <w:rPr>
                <w:rFonts w:asciiTheme="minorHAnsi" w:hAnsiTheme="minorHAnsi"/>
                <w:sz w:val="22"/>
                <w:szCs w:val="22"/>
              </w:rPr>
              <w:t xml:space="preserve">Schedule 1 to </w:t>
            </w:r>
            <w:r w:rsidR="00485B74">
              <w:rPr>
                <w:rFonts w:asciiTheme="minorHAnsi" w:hAnsiTheme="minorHAnsi"/>
                <w:sz w:val="22"/>
                <w:szCs w:val="22"/>
              </w:rPr>
              <w:t xml:space="preserve">the </w:t>
            </w:r>
            <w:r w:rsidRPr="00420959">
              <w:rPr>
                <w:rFonts w:asciiTheme="minorHAnsi" w:hAnsiTheme="minorHAnsi"/>
                <w:sz w:val="22"/>
                <w:szCs w:val="22"/>
              </w:rPr>
              <w:t>Channel Terms – Information Security.</w:t>
            </w:r>
          </w:p>
          <w:p w14:paraId="31013257" w14:textId="1137B310" w:rsidR="00034AC8" w:rsidRPr="004266EE" w:rsidRDefault="001128BE" w:rsidP="006B4508">
            <w:pPr>
              <w:rPr>
                <w:rFonts w:asciiTheme="minorHAnsi" w:hAnsiTheme="minorHAnsi"/>
                <w:sz w:val="20"/>
                <w:szCs w:val="20"/>
              </w:rPr>
            </w:pPr>
            <w:r>
              <w:rPr>
                <w:rFonts w:asciiTheme="minorHAnsi" w:hAnsiTheme="minorHAnsi"/>
                <w:sz w:val="22"/>
                <w:szCs w:val="22"/>
              </w:rPr>
              <w:t>For the purposes of this Services Listing</w:t>
            </w:r>
            <w:r w:rsidR="00C86C6C">
              <w:rPr>
                <w:rFonts w:asciiTheme="minorHAnsi" w:hAnsiTheme="minorHAnsi"/>
                <w:sz w:val="22"/>
                <w:szCs w:val="22"/>
              </w:rPr>
              <w:t xml:space="preserve">, </w:t>
            </w:r>
            <w:r w:rsidR="009152A7">
              <w:rPr>
                <w:rFonts w:asciiTheme="minorHAnsi" w:hAnsiTheme="minorHAnsi"/>
                <w:sz w:val="22"/>
                <w:szCs w:val="22"/>
              </w:rPr>
              <w:t>AI Tools are split into tw</w:t>
            </w:r>
            <w:r w:rsidR="004266EE">
              <w:rPr>
                <w:rFonts w:asciiTheme="minorHAnsi" w:hAnsiTheme="minorHAnsi"/>
                <w:sz w:val="22"/>
                <w:szCs w:val="22"/>
              </w:rPr>
              <w:t>o</w:t>
            </w:r>
            <w:r w:rsidR="009152A7">
              <w:rPr>
                <w:rFonts w:asciiTheme="minorHAnsi" w:hAnsiTheme="minorHAnsi"/>
                <w:sz w:val="22"/>
                <w:szCs w:val="22"/>
              </w:rPr>
              <w:t xml:space="preserve"> categories:</w:t>
            </w:r>
          </w:p>
          <w:p w14:paraId="23311675" w14:textId="77777777" w:rsidR="00C206DB" w:rsidRPr="0066034B" w:rsidRDefault="00C206DB" w:rsidP="00880716">
            <w:pPr>
              <w:pStyle w:val="ListParagraph"/>
              <w:numPr>
                <w:ilvl w:val="0"/>
                <w:numId w:val="36"/>
              </w:numPr>
              <w:rPr>
                <w:sz w:val="22"/>
                <w:szCs w:val="22"/>
              </w:rPr>
            </w:pPr>
            <w:r w:rsidRPr="004266EE">
              <w:rPr>
                <w:b/>
                <w:bCs/>
                <w:sz w:val="22"/>
                <w:szCs w:val="22"/>
              </w:rPr>
              <w:t>Service AI Tools</w:t>
            </w:r>
            <w:r w:rsidRPr="004266EE">
              <w:rPr>
                <w:sz w:val="22"/>
                <w:szCs w:val="22"/>
              </w:rPr>
              <w:t>– Where the product or solution offered in the Service</w:t>
            </w:r>
            <w:r>
              <w:rPr>
                <w:sz w:val="22"/>
                <w:szCs w:val="22"/>
              </w:rPr>
              <w:t>s</w:t>
            </w:r>
            <w:r w:rsidRPr="004266EE">
              <w:rPr>
                <w:sz w:val="22"/>
                <w:szCs w:val="22"/>
              </w:rPr>
              <w:t xml:space="preserve"> Listings contains AI capability that can be configured for the benefit of the Purchasing Agency</w:t>
            </w:r>
            <w:r>
              <w:rPr>
                <w:sz w:val="22"/>
                <w:szCs w:val="22"/>
              </w:rPr>
              <w:t xml:space="preserve"> AND may be used to </w:t>
            </w:r>
            <w:r w:rsidRPr="00322ABC">
              <w:rPr>
                <w:sz w:val="22"/>
                <w:szCs w:val="22"/>
              </w:rPr>
              <w:t>store, process or transport Purchasing Agency Originating Data</w:t>
            </w:r>
            <w:r w:rsidRPr="004266EE">
              <w:rPr>
                <w:sz w:val="22"/>
                <w:szCs w:val="22"/>
              </w:rPr>
              <w:t xml:space="preserve">.   </w:t>
            </w:r>
          </w:p>
          <w:p w14:paraId="2F78071A" w14:textId="095A8E26" w:rsidR="004266EE" w:rsidRDefault="0018096B" w:rsidP="00880716">
            <w:pPr>
              <w:pStyle w:val="ListParagraph"/>
              <w:numPr>
                <w:ilvl w:val="0"/>
                <w:numId w:val="36"/>
              </w:numPr>
              <w:rPr>
                <w:sz w:val="22"/>
                <w:szCs w:val="22"/>
              </w:rPr>
            </w:pPr>
            <w:r>
              <w:rPr>
                <w:b/>
                <w:bCs/>
                <w:sz w:val="22"/>
                <w:szCs w:val="22"/>
              </w:rPr>
              <w:t>Provider</w:t>
            </w:r>
            <w:r w:rsidR="004266EE" w:rsidRPr="004266EE">
              <w:rPr>
                <w:b/>
                <w:bCs/>
                <w:sz w:val="22"/>
                <w:szCs w:val="22"/>
              </w:rPr>
              <w:t xml:space="preserve"> Organisational AI Tools</w:t>
            </w:r>
            <w:r w:rsidR="004266EE" w:rsidRPr="004266EE">
              <w:rPr>
                <w:sz w:val="22"/>
                <w:szCs w:val="22"/>
              </w:rPr>
              <w:t xml:space="preserve"> – Where AI is used by the </w:t>
            </w:r>
            <w:r>
              <w:rPr>
                <w:sz w:val="22"/>
                <w:szCs w:val="22"/>
              </w:rPr>
              <w:t>Provider</w:t>
            </w:r>
            <w:r w:rsidR="004266EE" w:rsidRPr="004266EE">
              <w:rPr>
                <w:sz w:val="22"/>
                <w:szCs w:val="22"/>
              </w:rPr>
              <w:t xml:space="preserve"> organisationally to support the Purchasing Agency and the services offered in the Service</w:t>
            </w:r>
            <w:r w:rsidR="00DC762B">
              <w:rPr>
                <w:sz w:val="22"/>
                <w:szCs w:val="22"/>
              </w:rPr>
              <w:t>s</w:t>
            </w:r>
            <w:r w:rsidR="004266EE" w:rsidRPr="004266EE">
              <w:rPr>
                <w:sz w:val="22"/>
                <w:szCs w:val="22"/>
              </w:rPr>
              <w:t xml:space="preserve"> Listings</w:t>
            </w:r>
            <w:r w:rsidR="004B6995">
              <w:rPr>
                <w:sz w:val="22"/>
                <w:szCs w:val="22"/>
              </w:rPr>
              <w:t xml:space="preserve"> AND </w:t>
            </w:r>
            <w:r w:rsidR="00322ABC">
              <w:rPr>
                <w:sz w:val="22"/>
                <w:szCs w:val="22"/>
              </w:rPr>
              <w:t>may be</w:t>
            </w:r>
            <w:r w:rsidR="004B6995">
              <w:rPr>
                <w:sz w:val="22"/>
                <w:szCs w:val="22"/>
              </w:rPr>
              <w:t xml:space="preserve"> used </w:t>
            </w:r>
            <w:r w:rsidR="00322ABC">
              <w:rPr>
                <w:sz w:val="22"/>
                <w:szCs w:val="22"/>
              </w:rPr>
              <w:t xml:space="preserve">to </w:t>
            </w:r>
            <w:r w:rsidR="00322ABC" w:rsidRPr="00322ABC">
              <w:rPr>
                <w:sz w:val="22"/>
                <w:szCs w:val="22"/>
              </w:rPr>
              <w:t>store, process or transport Purchasing Agency Originating Data</w:t>
            </w:r>
            <w:r w:rsidR="004266EE" w:rsidRPr="004266EE">
              <w:rPr>
                <w:sz w:val="22"/>
                <w:szCs w:val="22"/>
              </w:rPr>
              <w:t xml:space="preserve">.   </w:t>
            </w:r>
          </w:p>
          <w:p w14:paraId="48B6CB97" w14:textId="77777777" w:rsidR="009152A7" w:rsidRDefault="009152A7" w:rsidP="006B4508">
            <w:pPr>
              <w:rPr>
                <w:rFonts w:asciiTheme="minorHAnsi" w:hAnsiTheme="minorHAnsi"/>
                <w:sz w:val="20"/>
                <w:szCs w:val="20"/>
              </w:rPr>
            </w:pPr>
          </w:p>
          <w:p w14:paraId="39B35F8D" w14:textId="7E303EB0" w:rsidR="006B4508" w:rsidRPr="00C116D8" w:rsidRDefault="00C23194" w:rsidP="006B4508">
            <w:pPr>
              <w:rPr>
                <w:color w:val="000000" w:themeColor="text1"/>
                <w:sz w:val="22"/>
                <w:szCs w:val="22"/>
              </w:rPr>
            </w:pPr>
            <w:sdt>
              <w:sdtPr>
                <w:rPr>
                  <w:rFonts w:asciiTheme="minorHAnsi" w:hAnsiTheme="minorHAnsi"/>
                  <w:color w:val="000000" w:themeColor="text1"/>
                  <w:sz w:val="22"/>
                  <w:szCs w:val="22"/>
                </w:rPr>
                <w:id w:val="1904868306"/>
                <w14:checkbox>
                  <w14:checked w14:val="0"/>
                  <w14:checkedState w14:val="2612" w14:font="MS Gothic"/>
                  <w14:uncheckedState w14:val="2610" w14:font="MS Gothic"/>
                </w14:checkbox>
              </w:sdtPr>
              <w:sdtEndPr/>
              <w:sdtContent>
                <w:r w:rsidR="0066259D">
                  <w:rPr>
                    <w:rFonts w:ascii="MS Gothic" w:eastAsia="MS Gothic" w:hAnsi="MS Gothic" w:hint="eastAsia"/>
                    <w:color w:val="000000" w:themeColor="text1"/>
                    <w:sz w:val="22"/>
                    <w:szCs w:val="22"/>
                  </w:rPr>
                  <w:t>☐</w:t>
                </w:r>
              </w:sdtContent>
            </w:sdt>
            <w:r w:rsidR="006B4508" w:rsidRPr="00C116D8">
              <w:rPr>
                <w:color w:val="000000" w:themeColor="text1"/>
                <w:sz w:val="22"/>
                <w:szCs w:val="22"/>
              </w:rPr>
              <w:t xml:space="preserve"> </w:t>
            </w:r>
            <w:r w:rsidR="003F38B6">
              <w:rPr>
                <w:color w:val="000000" w:themeColor="text1"/>
                <w:sz w:val="22"/>
                <w:szCs w:val="22"/>
              </w:rPr>
              <w:t>A</w:t>
            </w:r>
            <w:r w:rsidR="006B4508" w:rsidRPr="00C116D8">
              <w:rPr>
                <w:color w:val="000000" w:themeColor="text1"/>
                <w:sz w:val="22"/>
                <w:szCs w:val="22"/>
              </w:rPr>
              <w:t xml:space="preserve">. Tick if the Service includes </w:t>
            </w:r>
            <w:r w:rsidR="00332F42">
              <w:rPr>
                <w:color w:val="000000" w:themeColor="text1"/>
                <w:sz w:val="22"/>
                <w:szCs w:val="22"/>
              </w:rPr>
              <w:t>Service AI Tools (</w:t>
            </w:r>
            <w:r w:rsidR="002A4DD2" w:rsidRPr="00C116D8">
              <w:rPr>
                <w:color w:val="000000" w:themeColor="text1"/>
                <w:sz w:val="22"/>
                <w:szCs w:val="22"/>
              </w:rPr>
              <w:t>A</w:t>
            </w:r>
            <w:r w:rsidR="002A4DD2">
              <w:rPr>
                <w:color w:val="000000" w:themeColor="text1"/>
                <w:sz w:val="22"/>
                <w:szCs w:val="22"/>
              </w:rPr>
              <w:t>I</w:t>
            </w:r>
            <w:r w:rsidR="006B4508" w:rsidRPr="00C116D8">
              <w:rPr>
                <w:color w:val="000000" w:themeColor="text1"/>
                <w:sz w:val="22"/>
                <w:szCs w:val="22"/>
              </w:rPr>
              <w:t xml:space="preserve"> capability for any of its components or functionality</w:t>
            </w:r>
            <w:r w:rsidR="002A4DD2">
              <w:rPr>
                <w:color w:val="000000" w:themeColor="text1"/>
                <w:sz w:val="22"/>
                <w:szCs w:val="22"/>
              </w:rPr>
              <w:t>)</w:t>
            </w:r>
            <w:r w:rsidR="006B4508" w:rsidRPr="00C116D8">
              <w:rPr>
                <w:color w:val="000000" w:themeColor="text1"/>
                <w:sz w:val="22"/>
                <w:szCs w:val="22"/>
              </w:rPr>
              <w:t>.</w:t>
            </w:r>
          </w:p>
          <w:p w14:paraId="40662A98" w14:textId="64589A92" w:rsidR="006B4508" w:rsidRDefault="00C23194" w:rsidP="006B4508">
            <w:pPr>
              <w:rPr>
                <w:color w:val="000000" w:themeColor="text1"/>
                <w:sz w:val="22"/>
                <w:szCs w:val="22"/>
              </w:rPr>
            </w:pPr>
            <w:sdt>
              <w:sdtPr>
                <w:rPr>
                  <w:rFonts w:asciiTheme="minorHAnsi" w:hAnsiTheme="minorHAnsi"/>
                  <w:color w:val="000000" w:themeColor="text1"/>
                  <w:sz w:val="22"/>
                  <w:szCs w:val="22"/>
                </w:rPr>
                <w:id w:val="-840083428"/>
                <w14:checkbox>
                  <w14:checked w14:val="0"/>
                  <w14:checkedState w14:val="2612" w14:font="MS Gothic"/>
                  <w14:uncheckedState w14:val="2610" w14:font="MS Gothic"/>
                </w14:checkbox>
              </w:sdtPr>
              <w:sdtEndPr/>
              <w:sdtContent>
                <w:r w:rsidR="006B4508" w:rsidRPr="00C116D8">
                  <w:rPr>
                    <w:rFonts w:ascii="MS Gothic" w:eastAsia="MS Gothic" w:hAnsi="MS Gothic" w:hint="eastAsia"/>
                    <w:color w:val="000000" w:themeColor="text1"/>
                    <w:sz w:val="22"/>
                    <w:szCs w:val="22"/>
                  </w:rPr>
                  <w:t>☐</w:t>
                </w:r>
              </w:sdtContent>
            </w:sdt>
            <w:r w:rsidR="006B4508" w:rsidRPr="00C116D8">
              <w:rPr>
                <w:color w:val="000000" w:themeColor="text1"/>
                <w:sz w:val="22"/>
                <w:szCs w:val="22"/>
              </w:rPr>
              <w:t xml:space="preserve"> </w:t>
            </w:r>
            <w:r w:rsidR="003F38B6">
              <w:rPr>
                <w:color w:val="000000" w:themeColor="text1"/>
                <w:sz w:val="22"/>
                <w:szCs w:val="22"/>
              </w:rPr>
              <w:t>B</w:t>
            </w:r>
            <w:r w:rsidR="006B4508" w:rsidRPr="00C116D8">
              <w:rPr>
                <w:color w:val="000000" w:themeColor="text1"/>
                <w:sz w:val="22"/>
                <w:szCs w:val="22"/>
              </w:rPr>
              <w:t xml:space="preserve">. Tick if any of the </w:t>
            </w:r>
            <w:r w:rsidR="00307016">
              <w:rPr>
                <w:color w:val="000000" w:themeColor="text1"/>
                <w:sz w:val="22"/>
                <w:szCs w:val="22"/>
              </w:rPr>
              <w:t xml:space="preserve">Service </w:t>
            </w:r>
            <w:r w:rsidR="006B4508" w:rsidRPr="00C116D8">
              <w:rPr>
                <w:color w:val="000000" w:themeColor="text1"/>
                <w:sz w:val="22"/>
                <w:szCs w:val="22"/>
              </w:rPr>
              <w:t>AI</w:t>
            </w:r>
            <w:r w:rsidR="00307016">
              <w:rPr>
                <w:color w:val="000000" w:themeColor="text1"/>
                <w:sz w:val="22"/>
                <w:szCs w:val="22"/>
              </w:rPr>
              <w:t xml:space="preserve"> </w:t>
            </w:r>
            <w:r w:rsidR="00D443BE">
              <w:rPr>
                <w:color w:val="000000" w:themeColor="text1"/>
                <w:sz w:val="22"/>
                <w:szCs w:val="22"/>
              </w:rPr>
              <w:t>Tools</w:t>
            </w:r>
            <w:r w:rsidR="006B4508" w:rsidRPr="00C116D8">
              <w:rPr>
                <w:color w:val="000000" w:themeColor="text1"/>
                <w:sz w:val="22"/>
                <w:szCs w:val="22"/>
              </w:rPr>
              <w:t xml:space="preserve"> capability will be </w:t>
            </w:r>
            <w:r w:rsidR="00776DAD">
              <w:rPr>
                <w:color w:val="000000" w:themeColor="text1"/>
                <w:sz w:val="22"/>
                <w:szCs w:val="22"/>
              </w:rPr>
              <w:t xml:space="preserve">or may be </w:t>
            </w:r>
            <w:r w:rsidR="006B4508" w:rsidRPr="00C116D8">
              <w:rPr>
                <w:color w:val="000000" w:themeColor="text1"/>
                <w:sz w:val="22"/>
                <w:szCs w:val="22"/>
              </w:rPr>
              <w:t>configured and offered for use by the P</w:t>
            </w:r>
            <w:r w:rsidR="00DD134E">
              <w:rPr>
                <w:color w:val="000000" w:themeColor="text1"/>
                <w:sz w:val="22"/>
                <w:szCs w:val="22"/>
              </w:rPr>
              <w:t>urchasing</w:t>
            </w:r>
            <w:r w:rsidR="006B4508" w:rsidRPr="00C116D8">
              <w:rPr>
                <w:color w:val="000000" w:themeColor="text1"/>
                <w:sz w:val="22"/>
                <w:szCs w:val="22"/>
              </w:rPr>
              <w:t xml:space="preserve"> Agency.</w:t>
            </w:r>
          </w:p>
          <w:p w14:paraId="7BDCD6E7" w14:textId="77777777" w:rsidR="00B515EE" w:rsidRDefault="00B515EE" w:rsidP="00AD4029">
            <w:pPr>
              <w:rPr>
                <w:b/>
                <w:bCs/>
                <w:color w:val="0070C0"/>
                <w:sz w:val="22"/>
                <w:szCs w:val="22"/>
              </w:rPr>
            </w:pPr>
          </w:p>
          <w:p w14:paraId="49D69041" w14:textId="1E4032ED" w:rsidR="006B4508" w:rsidRPr="00FC0BF8" w:rsidDel="00504734" w:rsidRDefault="006B4508" w:rsidP="009F32F3">
            <w:pPr>
              <w:rPr>
                <w:sz w:val="22"/>
                <w:szCs w:val="22"/>
              </w:rPr>
            </w:pPr>
            <w:r w:rsidRPr="00FC0BF8" w:rsidDel="00504734">
              <w:rPr>
                <w:sz w:val="22"/>
                <w:szCs w:val="22"/>
              </w:rPr>
              <w:t xml:space="preserve">By default, Purchasing Agency </w:t>
            </w:r>
            <w:r w:rsidR="00DC762B">
              <w:rPr>
                <w:sz w:val="22"/>
                <w:szCs w:val="22"/>
              </w:rPr>
              <w:t>Originating D</w:t>
            </w:r>
            <w:r w:rsidRPr="00FC0BF8" w:rsidDel="00504734">
              <w:rPr>
                <w:sz w:val="22"/>
                <w:szCs w:val="22"/>
              </w:rPr>
              <w:t xml:space="preserve">ata cannot be used for the training of AI models.  </w:t>
            </w:r>
            <w:r w:rsidR="00991938" w:rsidRPr="00FC0BF8">
              <w:rPr>
                <w:sz w:val="22"/>
                <w:szCs w:val="22"/>
              </w:rPr>
              <w:t>Use of</w:t>
            </w:r>
            <w:r w:rsidR="00485B74">
              <w:rPr>
                <w:sz w:val="22"/>
                <w:szCs w:val="22"/>
              </w:rPr>
              <w:t xml:space="preserve"> Purchasing Agency Originating</w:t>
            </w:r>
            <w:r w:rsidR="00991938" w:rsidRPr="00FC0BF8">
              <w:rPr>
                <w:sz w:val="22"/>
                <w:szCs w:val="22"/>
              </w:rPr>
              <w:t xml:space="preserve"> </w:t>
            </w:r>
            <w:r w:rsidR="00485B74">
              <w:rPr>
                <w:sz w:val="22"/>
                <w:szCs w:val="22"/>
              </w:rPr>
              <w:t>Data</w:t>
            </w:r>
            <w:r w:rsidRPr="00FC0BF8" w:rsidDel="00504734">
              <w:rPr>
                <w:sz w:val="22"/>
                <w:szCs w:val="22"/>
              </w:rPr>
              <w:t xml:space="preserve">, including customer and agency internal data, </w:t>
            </w:r>
            <w:r w:rsidRPr="00FC0BF8">
              <w:rPr>
                <w:sz w:val="22"/>
                <w:szCs w:val="22"/>
              </w:rPr>
              <w:t>c</w:t>
            </w:r>
            <w:r w:rsidR="00E77390" w:rsidRPr="00FC0BF8">
              <w:rPr>
                <w:sz w:val="22"/>
                <w:szCs w:val="22"/>
              </w:rPr>
              <w:t xml:space="preserve">an only </w:t>
            </w:r>
            <w:r w:rsidRPr="00FC0BF8" w:rsidDel="00504734">
              <w:rPr>
                <w:sz w:val="22"/>
                <w:szCs w:val="22"/>
              </w:rPr>
              <w:t xml:space="preserve">be used with the Purchasing Agency consent </w:t>
            </w:r>
            <w:r w:rsidR="006F40A0">
              <w:rPr>
                <w:sz w:val="22"/>
                <w:szCs w:val="22"/>
              </w:rPr>
              <w:t>for</w:t>
            </w:r>
            <w:r w:rsidR="003054BB" w:rsidRPr="00FC0BF8">
              <w:rPr>
                <w:sz w:val="22"/>
                <w:szCs w:val="22"/>
              </w:rPr>
              <w:t xml:space="preserve"> </w:t>
            </w:r>
            <w:r w:rsidRPr="00FC0BF8" w:rsidDel="00504734">
              <w:rPr>
                <w:sz w:val="22"/>
                <w:szCs w:val="22"/>
              </w:rPr>
              <w:t xml:space="preserve">training of AI capabilities outside of the Purchasing Agency.  </w:t>
            </w:r>
          </w:p>
          <w:p w14:paraId="6821B557" w14:textId="77777777" w:rsidR="006B4508" w:rsidRDefault="00801332" w:rsidP="009F32F3">
            <w:pPr>
              <w:rPr>
                <w:color w:val="A6A6A6" w:themeColor="background1" w:themeShade="A6"/>
                <w:sz w:val="22"/>
                <w:szCs w:val="22"/>
              </w:rPr>
            </w:pPr>
            <w:r>
              <w:rPr>
                <w:color w:val="A6A6A6" w:themeColor="background1" w:themeShade="A6"/>
                <w:sz w:val="22"/>
                <w:szCs w:val="22"/>
              </w:rPr>
              <w:t>If you have ticked (</w:t>
            </w:r>
            <w:r w:rsidR="003F38B6">
              <w:rPr>
                <w:color w:val="A6A6A6" w:themeColor="background1" w:themeShade="A6"/>
                <w:sz w:val="22"/>
                <w:szCs w:val="22"/>
              </w:rPr>
              <w:t>A</w:t>
            </w:r>
            <w:r>
              <w:rPr>
                <w:color w:val="A6A6A6" w:themeColor="background1" w:themeShade="A6"/>
                <w:sz w:val="22"/>
                <w:szCs w:val="22"/>
              </w:rPr>
              <w:t>)</w:t>
            </w:r>
            <w:r w:rsidR="00974CEC">
              <w:rPr>
                <w:color w:val="A6A6A6" w:themeColor="background1" w:themeShade="A6"/>
                <w:sz w:val="22"/>
                <w:szCs w:val="22"/>
              </w:rPr>
              <w:t>,</w:t>
            </w:r>
            <w:r>
              <w:rPr>
                <w:color w:val="A6A6A6" w:themeColor="background1" w:themeShade="A6"/>
                <w:sz w:val="22"/>
                <w:szCs w:val="22"/>
              </w:rPr>
              <w:t xml:space="preserve"> or (</w:t>
            </w:r>
            <w:r w:rsidR="00974CEC">
              <w:rPr>
                <w:color w:val="A6A6A6" w:themeColor="background1" w:themeShade="A6"/>
                <w:sz w:val="22"/>
                <w:szCs w:val="22"/>
              </w:rPr>
              <w:t>A)</w:t>
            </w:r>
            <w:r>
              <w:rPr>
                <w:color w:val="A6A6A6" w:themeColor="background1" w:themeShade="A6"/>
                <w:sz w:val="22"/>
                <w:szCs w:val="22"/>
              </w:rPr>
              <w:t xml:space="preserve"> </w:t>
            </w:r>
            <w:r w:rsidR="00974CEC">
              <w:rPr>
                <w:color w:val="A6A6A6" w:themeColor="background1" w:themeShade="A6"/>
                <w:sz w:val="22"/>
                <w:szCs w:val="22"/>
              </w:rPr>
              <w:t xml:space="preserve">and </w:t>
            </w:r>
            <w:r>
              <w:rPr>
                <w:color w:val="A6A6A6" w:themeColor="background1" w:themeShade="A6"/>
                <w:sz w:val="22"/>
                <w:szCs w:val="22"/>
              </w:rPr>
              <w:t>(</w:t>
            </w:r>
            <w:r w:rsidR="000256C0">
              <w:rPr>
                <w:color w:val="A6A6A6" w:themeColor="background1" w:themeShade="A6"/>
                <w:sz w:val="22"/>
                <w:szCs w:val="22"/>
              </w:rPr>
              <w:t>B</w:t>
            </w:r>
            <w:r>
              <w:rPr>
                <w:color w:val="A6A6A6" w:themeColor="background1" w:themeShade="A6"/>
                <w:sz w:val="22"/>
                <w:szCs w:val="22"/>
              </w:rPr>
              <w:t xml:space="preserve">) above, please describe at a high level the role of </w:t>
            </w:r>
            <w:r w:rsidR="00465011">
              <w:rPr>
                <w:color w:val="A6A6A6" w:themeColor="background1" w:themeShade="A6"/>
                <w:sz w:val="22"/>
                <w:szCs w:val="22"/>
              </w:rPr>
              <w:t xml:space="preserve">the </w:t>
            </w:r>
            <w:r w:rsidR="00002D40">
              <w:rPr>
                <w:color w:val="A6A6A6" w:themeColor="background1" w:themeShade="A6"/>
                <w:sz w:val="22"/>
                <w:szCs w:val="22"/>
              </w:rPr>
              <w:t xml:space="preserve">Service </w:t>
            </w:r>
            <w:r>
              <w:rPr>
                <w:color w:val="A6A6A6" w:themeColor="background1" w:themeShade="A6"/>
                <w:sz w:val="22"/>
                <w:szCs w:val="22"/>
              </w:rPr>
              <w:t xml:space="preserve">AI Tools in the </w:t>
            </w:r>
            <w:r w:rsidR="79F6F1C1" w:rsidRPr="1DC0AA8C">
              <w:rPr>
                <w:color w:val="A6A6A6" w:themeColor="background1" w:themeShade="A6"/>
                <w:sz w:val="22"/>
                <w:szCs w:val="22"/>
              </w:rPr>
              <w:t>capabilities</w:t>
            </w:r>
            <w:r>
              <w:rPr>
                <w:color w:val="A6A6A6" w:themeColor="background1" w:themeShade="A6"/>
                <w:sz w:val="22"/>
                <w:szCs w:val="22"/>
              </w:rPr>
              <w:t xml:space="preserve"> of this service</w:t>
            </w:r>
            <w:r w:rsidR="000256C0">
              <w:rPr>
                <w:color w:val="A6A6A6" w:themeColor="background1" w:themeShade="A6"/>
                <w:sz w:val="22"/>
                <w:szCs w:val="22"/>
              </w:rPr>
              <w:t xml:space="preserve"> and/or how the Purchasing Agency can make use o</w:t>
            </w:r>
            <w:r w:rsidR="00465011">
              <w:rPr>
                <w:color w:val="A6A6A6" w:themeColor="background1" w:themeShade="A6"/>
                <w:sz w:val="22"/>
                <w:szCs w:val="22"/>
              </w:rPr>
              <w:t>f</w:t>
            </w:r>
            <w:r w:rsidR="000256C0">
              <w:rPr>
                <w:color w:val="A6A6A6" w:themeColor="background1" w:themeShade="A6"/>
                <w:sz w:val="22"/>
                <w:szCs w:val="22"/>
              </w:rPr>
              <w:t xml:space="preserve"> them</w:t>
            </w:r>
            <w:r>
              <w:rPr>
                <w:color w:val="A6A6A6" w:themeColor="background1" w:themeShade="A6"/>
                <w:sz w:val="22"/>
                <w:szCs w:val="22"/>
              </w:rPr>
              <w:t>.</w:t>
            </w:r>
            <w:r w:rsidR="007A6530" w:rsidRPr="007A6530">
              <w:rPr>
                <w:color w:val="A6A6A6" w:themeColor="background1" w:themeShade="A6"/>
                <w:sz w:val="22"/>
                <w:szCs w:val="22"/>
              </w:rPr>
              <w:t xml:space="preserve"> </w:t>
            </w:r>
            <w:r w:rsidR="00C46F9A">
              <w:rPr>
                <w:color w:val="A6A6A6" w:themeColor="background1" w:themeShade="A6"/>
                <w:sz w:val="22"/>
                <w:szCs w:val="22"/>
              </w:rPr>
              <w:t xml:space="preserve"> </w:t>
            </w:r>
            <w:r w:rsidR="00E251F4" w:rsidRPr="001C5501">
              <w:rPr>
                <w:color w:val="A6A6A6" w:themeColor="background1" w:themeShade="A6"/>
                <w:sz w:val="22"/>
                <w:szCs w:val="22"/>
              </w:rPr>
              <w:t xml:space="preserve">You may provide further detail </w:t>
            </w:r>
            <w:r w:rsidR="00E251F4">
              <w:rPr>
                <w:color w:val="A6A6A6" w:themeColor="background1" w:themeShade="A6"/>
                <w:sz w:val="22"/>
                <w:szCs w:val="22"/>
              </w:rPr>
              <w:t xml:space="preserve">regarding </w:t>
            </w:r>
            <w:r w:rsidR="00C46F9A">
              <w:rPr>
                <w:color w:val="A6A6A6" w:themeColor="background1" w:themeShade="A6"/>
                <w:sz w:val="22"/>
                <w:szCs w:val="22"/>
              </w:rPr>
              <w:t xml:space="preserve">the </w:t>
            </w:r>
            <w:r w:rsidR="001E57C3">
              <w:rPr>
                <w:color w:val="A6A6A6" w:themeColor="background1" w:themeShade="A6"/>
                <w:sz w:val="22"/>
                <w:szCs w:val="22"/>
              </w:rPr>
              <w:t xml:space="preserve">business </w:t>
            </w:r>
            <w:r w:rsidR="00C46F9A">
              <w:rPr>
                <w:color w:val="A6A6A6" w:themeColor="background1" w:themeShade="A6"/>
                <w:sz w:val="22"/>
                <w:szCs w:val="22"/>
              </w:rPr>
              <w:t>capabilities provided</w:t>
            </w:r>
            <w:r w:rsidR="001E57C3">
              <w:rPr>
                <w:color w:val="A6A6A6" w:themeColor="background1" w:themeShade="A6"/>
                <w:sz w:val="22"/>
                <w:szCs w:val="22"/>
              </w:rPr>
              <w:t xml:space="preserve"> by Service AI Tools</w:t>
            </w:r>
            <w:r w:rsidR="002C3E4C">
              <w:rPr>
                <w:color w:val="A6A6A6" w:themeColor="background1" w:themeShade="A6"/>
                <w:sz w:val="22"/>
                <w:szCs w:val="22"/>
              </w:rPr>
              <w:t xml:space="preserve"> </w:t>
            </w:r>
            <w:r w:rsidR="001E57C3">
              <w:rPr>
                <w:color w:val="A6A6A6" w:themeColor="background1" w:themeShade="A6"/>
                <w:sz w:val="22"/>
                <w:szCs w:val="22"/>
              </w:rPr>
              <w:t>and associated solution components</w:t>
            </w:r>
            <w:r w:rsidR="006B11E3">
              <w:rPr>
                <w:color w:val="A6A6A6" w:themeColor="background1" w:themeShade="A6"/>
                <w:sz w:val="22"/>
                <w:szCs w:val="22"/>
              </w:rPr>
              <w:t xml:space="preserve"> in this section and/or</w:t>
            </w:r>
            <w:r w:rsidR="00C46F9A">
              <w:rPr>
                <w:color w:val="A6A6A6" w:themeColor="background1" w:themeShade="A6"/>
                <w:sz w:val="22"/>
                <w:szCs w:val="22"/>
              </w:rPr>
              <w:t xml:space="preserve"> </w:t>
            </w:r>
            <w:r w:rsidR="00857E44">
              <w:rPr>
                <w:color w:val="A6A6A6" w:themeColor="background1" w:themeShade="A6"/>
                <w:sz w:val="22"/>
                <w:szCs w:val="22"/>
              </w:rPr>
              <w:t xml:space="preserve">in Appendix </w:t>
            </w:r>
            <w:r w:rsidR="00E251F4" w:rsidRPr="001C5501">
              <w:rPr>
                <w:color w:val="A6A6A6" w:themeColor="background1" w:themeShade="A6"/>
                <w:sz w:val="22"/>
                <w:szCs w:val="22"/>
              </w:rPr>
              <w:t>A</w:t>
            </w:r>
            <w:r w:rsidR="002C3E4C">
              <w:rPr>
                <w:color w:val="A6A6A6" w:themeColor="background1" w:themeShade="A6"/>
                <w:sz w:val="22"/>
                <w:szCs w:val="22"/>
              </w:rPr>
              <w:t xml:space="preserve">.  Details of </w:t>
            </w:r>
            <w:r w:rsidR="0018096B">
              <w:rPr>
                <w:color w:val="A6A6A6" w:themeColor="background1" w:themeShade="A6"/>
                <w:sz w:val="22"/>
                <w:szCs w:val="22"/>
              </w:rPr>
              <w:t>Provider</w:t>
            </w:r>
            <w:r w:rsidR="002C3E4C">
              <w:rPr>
                <w:color w:val="A6A6A6" w:themeColor="background1" w:themeShade="A6"/>
                <w:sz w:val="22"/>
                <w:szCs w:val="22"/>
              </w:rPr>
              <w:t xml:space="preserve"> Organisational AI Tools are not required</w:t>
            </w:r>
            <w:r w:rsidR="006B11E3">
              <w:rPr>
                <w:color w:val="A6A6A6" w:themeColor="background1" w:themeShade="A6"/>
                <w:sz w:val="22"/>
                <w:szCs w:val="22"/>
              </w:rPr>
              <w:t xml:space="preserve"> here or</w:t>
            </w:r>
            <w:r w:rsidR="002C3E4C">
              <w:rPr>
                <w:color w:val="A6A6A6" w:themeColor="background1" w:themeShade="A6"/>
                <w:sz w:val="22"/>
                <w:szCs w:val="22"/>
              </w:rPr>
              <w:t xml:space="preserve"> in Appendix </w:t>
            </w:r>
            <w:r w:rsidR="006B11E3">
              <w:rPr>
                <w:color w:val="A6A6A6" w:themeColor="background1" w:themeShade="A6"/>
                <w:sz w:val="22"/>
                <w:szCs w:val="22"/>
              </w:rPr>
              <w:t>A.</w:t>
            </w:r>
          </w:p>
          <w:p w14:paraId="7C3570BD" w14:textId="77777777" w:rsidR="0041483E" w:rsidRDefault="0041483E" w:rsidP="009F32F3">
            <w:pPr>
              <w:rPr>
                <w:color w:val="A6A6A6" w:themeColor="background1" w:themeShade="A6"/>
                <w:sz w:val="22"/>
                <w:szCs w:val="22"/>
              </w:rPr>
            </w:pPr>
          </w:p>
          <w:p w14:paraId="59565487" w14:textId="19F81BB8" w:rsidR="0041483E" w:rsidRPr="00B576C8" w:rsidRDefault="0041483E" w:rsidP="00B576C8">
            <w:pPr>
              <w:rPr>
                <w:sz w:val="18"/>
                <w:szCs w:val="18"/>
                <w:shd w:val="clear" w:color="auto" w:fill="C5E1EE" w:themeFill="text2" w:themeFillTint="33"/>
                <w:lang w:val="en-US"/>
              </w:rPr>
            </w:pPr>
          </w:p>
        </w:tc>
      </w:tr>
    </w:tbl>
    <w:p w14:paraId="310F8993" w14:textId="77777777" w:rsidR="00AA61FA" w:rsidRDefault="00AA61FA" w:rsidP="00233FF9">
      <w:pPr>
        <w:keepNext/>
        <w:spacing w:before="0" w:after="80"/>
        <w:ind w:right="34"/>
        <w:jc w:val="both"/>
        <w:rPr>
          <w:rFonts w:asciiTheme="minorHAnsi" w:hAnsiTheme="minorHAnsi" w:cstheme="minorHAnsi"/>
          <w:sz w:val="22"/>
          <w:szCs w:val="22"/>
        </w:rPr>
      </w:pPr>
    </w:p>
    <w:p w14:paraId="7403A08F" w14:textId="114F3D41" w:rsidR="00DB5BD4" w:rsidRDefault="00CD6804" w:rsidP="00486AF5">
      <w:pPr>
        <w:pStyle w:val="Heading1"/>
      </w:pPr>
      <w:bookmarkStart w:id="3" w:name="_Toc213877961"/>
      <w:r>
        <w:t xml:space="preserve">Ongoing </w:t>
      </w:r>
      <w:r w:rsidR="00DB5BD4">
        <w:t>Support Services</w:t>
      </w:r>
      <w:bookmarkEnd w:id="3"/>
    </w:p>
    <w:p w14:paraId="6AAB99E0" w14:textId="6DD3ED3B" w:rsidR="00F951AD" w:rsidRDefault="009A014D" w:rsidP="009A014D">
      <w:pPr>
        <w:pStyle w:val="Heading2"/>
      </w:pPr>
      <w:bookmarkStart w:id="4" w:name="_Toc213877962"/>
      <w:r>
        <w:t>Support Access &amp; Hours</w:t>
      </w:r>
      <w:bookmarkEnd w:id="4"/>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6546"/>
      </w:tblGrid>
      <w:tr w:rsidR="00591253" w14:paraId="49FA2F39" w14:textId="77777777" w:rsidTr="00A612C4">
        <w:tc>
          <w:tcPr>
            <w:tcW w:w="2515" w:type="dxa"/>
          </w:tcPr>
          <w:p w14:paraId="5652E8EF" w14:textId="76C88B60" w:rsidR="005A0605" w:rsidRPr="00AD4A00" w:rsidRDefault="00A749FD" w:rsidP="00B46869">
            <w:pPr>
              <w:rPr>
                <w:sz w:val="22"/>
                <w:szCs w:val="22"/>
              </w:rPr>
            </w:pPr>
            <w:r w:rsidRPr="00AD4A00">
              <w:rPr>
                <w:sz w:val="22"/>
                <w:szCs w:val="22"/>
              </w:rPr>
              <w:t>Support Provider</w:t>
            </w:r>
            <w:r w:rsidR="008E2D82">
              <w:rPr>
                <w:sz w:val="22"/>
                <w:szCs w:val="22"/>
              </w:rPr>
              <w:t xml:space="preserve"> </w:t>
            </w:r>
            <w:r w:rsidR="0060687F">
              <w:rPr>
                <w:sz w:val="22"/>
                <w:szCs w:val="22"/>
              </w:rPr>
              <w:t>&amp; Location of Support</w:t>
            </w:r>
          </w:p>
        </w:tc>
        <w:tc>
          <w:tcPr>
            <w:tcW w:w="6546" w:type="dxa"/>
          </w:tcPr>
          <w:p w14:paraId="4B7396ED" w14:textId="3206BC07" w:rsidR="004A2E92" w:rsidRDefault="004A2E92" w:rsidP="004A2E92">
            <w:pPr>
              <w:pStyle w:val="Spacer"/>
              <w:rPr>
                <w:sz w:val="22"/>
                <w:szCs w:val="22"/>
              </w:rPr>
            </w:pPr>
            <w:r w:rsidRPr="00425FA5">
              <w:rPr>
                <w:sz w:val="22"/>
                <w:szCs w:val="22"/>
              </w:rPr>
              <w:t xml:space="preserve">This </w:t>
            </w:r>
            <w:r>
              <w:rPr>
                <w:sz w:val="22"/>
                <w:szCs w:val="22"/>
              </w:rPr>
              <w:t>section</w:t>
            </w:r>
            <w:r w:rsidRPr="00425FA5">
              <w:rPr>
                <w:sz w:val="22"/>
                <w:szCs w:val="22"/>
              </w:rPr>
              <w:t xml:space="preserve"> must be read in conjunction with </w:t>
            </w:r>
            <w:r w:rsidR="00485B74">
              <w:rPr>
                <w:sz w:val="22"/>
                <w:szCs w:val="22"/>
              </w:rPr>
              <w:t xml:space="preserve">paragraphs </w:t>
            </w:r>
            <w:r w:rsidR="0088716A">
              <w:rPr>
                <w:sz w:val="22"/>
                <w:szCs w:val="22"/>
              </w:rPr>
              <w:t>9</w:t>
            </w:r>
            <w:r w:rsidR="00E378FB">
              <w:rPr>
                <w:sz w:val="22"/>
                <w:szCs w:val="22"/>
              </w:rPr>
              <w:t xml:space="preserve"> </w:t>
            </w:r>
            <w:r w:rsidR="00693A0B">
              <w:rPr>
                <w:sz w:val="22"/>
                <w:szCs w:val="22"/>
              </w:rPr>
              <w:t xml:space="preserve">(Subcontractors and </w:t>
            </w:r>
            <w:proofErr w:type="gramStart"/>
            <w:r w:rsidR="00693A0B">
              <w:rPr>
                <w:sz w:val="22"/>
                <w:szCs w:val="22"/>
              </w:rPr>
              <w:t>Third Party</w:t>
            </w:r>
            <w:proofErr w:type="gramEnd"/>
            <w:r w:rsidR="00693A0B">
              <w:rPr>
                <w:sz w:val="22"/>
                <w:szCs w:val="22"/>
              </w:rPr>
              <w:t xml:space="preserve"> Service Providers </w:t>
            </w:r>
            <w:r w:rsidR="00E378FB">
              <w:rPr>
                <w:sz w:val="22"/>
                <w:szCs w:val="22"/>
              </w:rPr>
              <w:t>and 10</w:t>
            </w:r>
            <w:r w:rsidR="0088716A">
              <w:rPr>
                <w:sz w:val="22"/>
                <w:szCs w:val="22"/>
              </w:rPr>
              <w:t xml:space="preserve"> </w:t>
            </w:r>
            <w:r w:rsidR="005E2409">
              <w:rPr>
                <w:sz w:val="22"/>
                <w:szCs w:val="22"/>
              </w:rPr>
              <w:t xml:space="preserve">(Offshoring of Services or Purchasing Agency Data) </w:t>
            </w:r>
            <w:r w:rsidR="0088716A">
              <w:rPr>
                <w:sz w:val="22"/>
                <w:szCs w:val="22"/>
              </w:rPr>
              <w:t xml:space="preserve">of </w:t>
            </w:r>
            <w:r>
              <w:rPr>
                <w:sz w:val="22"/>
                <w:szCs w:val="22"/>
              </w:rPr>
              <w:t>Schedule 1 to Channel Terms – Information Security</w:t>
            </w:r>
            <w:r w:rsidRPr="00425FA5">
              <w:rPr>
                <w:sz w:val="22"/>
                <w:szCs w:val="22"/>
              </w:rPr>
              <w:t>.</w:t>
            </w:r>
            <w:r>
              <w:rPr>
                <w:sz w:val="22"/>
                <w:szCs w:val="22"/>
              </w:rPr>
              <w:t xml:space="preserve"> </w:t>
            </w:r>
          </w:p>
          <w:p w14:paraId="5B9A99C0" w14:textId="1E06EA32" w:rsidR="001915DF" w:rsidRPr="0042010C" w:rsidRDefault="0066569E" w:rsidP="001915DF">
            <w:pPr>
              <w:pStyle w:val="Tablenormal0"/>
              <w:rPr>
                <w:color w:val="A6A6A6" w:themeColor="background1" w:themeShade="A6"/>
              </w:rPr>
            </w:pPr>
            <w:r>
              <w:rPr>
                <w:color w:val="A6A6A6" w:themeColor="background1" w:themeShade="A6"/>
              </w:rPr>
              <w:t>List and d</w:t>
            </w:r>
            <w:r w:rsidR="0056102C" w:rsidRPr="0042010C">
              <w:rPr>
                <w:color w:val="A6A6A6" w:themeColor="background1" w:themeShade="A6"/>
              </w:rPr>
              <w:t xml:space="preserve">escribe the parties that provide ongoing support for the Service and </w:t>
            </w:r>
            <w:r w:rsidR="001915DF" w:rsidRPr="0042010C">
              <w:rPr>
                <w:color w:val="A6A6A6" w:themeColor="background1" w:themeShade="A6"/>
              </w:rPr>
              <w:t xml:space="preserve">where the support is </w:t>
            </w:r>
            <w:r w:rsidR="00537EE1">
              <w:rPr>
                <w:color w:val="A6A6A6" w:themeColor="background1" w:themeShade="A6"/>
              </w:rPr>
              <w:t xml:space="preserve">geographically </w:t>
            </w:r>
            <w:r w:rsidR="001915DF" w:rsidRPr="0042010C">
              <w:rPr>
                <w:color w:val="A6A6A6" w:themeColor="background1" w:themeShade="A6"/>
              </w:rPr>
              <w:t>provided from.</w:t>
            </w:r>
          </w:p>
          <w:p w14:paraId="45BEF643" w14:textId="5FAC9310" w:rsidR="00112B6E" w:rsidRPr="0042010C" w:rsidRDefault="20F4C1FC" w:rsidP="001915DF">
            <w:pPr>
              <w:pStyle w:val="Tablenormal0"/>
              <w:rPr>
                <w:color w:val="A6A6A6" w:themeColor="background1" w:themeShade="A6"/>
              </w:rPr>
            </w:pPr>
            <w:r w:rsidRPr="7F190296">
              <w:rPr>
                <w:color w:val="A6A6A6" w:themeColor="background1" w:themeShade="A6"/>
              </w:rPr>
              <w:t>Specify the name(s) of the country/region for a</w:t>
            </w:r>
            <w:r w:rsidR="47F52567" w:rsidRPr="7F190296">
              <w:rPr>
                <w:color w:val="A6A6A6" w:themeColor="background1" w:themeShade="A6"/>
              </w:rPr>
              <w:t>ll</w:t>
            </w:r>
            <w:r w:rsidRPr="7F190296">
              <w:rPr>
                <w:color w:val="A6A6A6" w:themeColor="background1" w:themeShade="A6"/>
              </w:rPr>
              <w:t xml:space="preserve"> support that is provided outside of New Zealand</w:t>
            </w:r>
            <w:r w:rsidR="2E26A1D9" w:rsidRPr="7F190296">
              <w:rPr>
                <w:color w:val="A6A6A6" w:themeColor="background1" w:themeShade="A6"/>
              </w:rPr>
              <w:t xml:space="preserve"> on a permanent </w:t>
            </w:r>
            <w:r w:rsidR="2E26A1D9" w:rsidRPr="0000325E">
              <w:rPr>
                <w:color w:val="A6A6A6" w:themeColor="background1" w:themeShade="A6"/>
              </w:rPr>
              <w:t xml:space="preserve">or temporary </w:t>
            </w:r>
            <w:r w:rsidR="2E26A1D9" w:rsidRPr="7F190296">
              <w:rPr>
                <w:color w:val="A6A6A6" w:themeColor="background1" w:themeShade="A6"/>
              </w:rPr>
              <w:t>basis</w:t>
            </w:r>
            <w:r w:rsidRPr="7F190296">
              <w:rPr>
                <w:color w:val="A6A6A6" w:themeColor="background1" w:themeShade="A6"/>
              </w:rPr>
              <w:t>.</w:t>
            </w:r>
          </w:p>
        </w:tc>
      </w:tr>
      <w:tr w:rsidR="00591253" w14:paraId="6A84570F" w14:textId="77777777" w:rsidTr="00A612C4">
        <w:tc>
          <w:tcPr>
            <w:tcW w:w="2515" w:type="dxa"/>
          </w:tcPr>
          <w:p w14:paraId="52839F9B" w14:textId="6CFA2637" w:rsidR="008B6B0E" w:rsidRPr="00AD4A00" w:rsidRDefault="008B6B0E" w:rsidP="00B46869">
            <w:pPr>
              <w:rPr>
                <w:sz w:val="22"/>
                <w:szCs w:val="22"/>
              </w:rPr>
            </w:pPr>
            <w:r w:rsidRPr="00AD4A00">
              <w:rPr>
                <w:sz w:val="22"/>
                <w:szCs w:val="22"/>
              </w:rPr>
              <w:t>Hours of Service</w:t>
            </w:r>
          </w:p>
        </w:tc>
        <w:tc>
          <w:tcPr>
            <w:tcW w:w="6546" w:type="dxa"/>
          </w:tcPr>
          <w:p w14:paraId="68F6BE05" w14:textId="77777777" w:rsidR="008B6B0E" w:rsidRDefault="008B6B0E" w:rsidP="008B6B0E">
            <w:pPr>
              <w:pStyle w:val="Tablenormal0"/>
              <w:rPr>
                <w:color w:val="A6A6A6" w:themeColor="background1" w:themeShade="A6"/>
              </w:rPr>
            </w:pPr>
            <w:r w:rsidRPr="0042010C">
              <w:rPr>
                <w:color w:val="A6A6A6" w:themeColor="background1" w:themeShade="A6"/>
              </w:rPr>
              <w:t xml:space="preserve">Provide information on standard and after hours </w:t>
            </w:r>
            <w:r>
              <w:rPr>
                <w:color w:val="A6A6A6" w:themeColor="background1" w:themeShade="A6"/>
              </w:rPr>
              <w:t xml:space="preserve">support </w:t>
            </w:r>
            <w:r w:rsidRPr="0042010C">
              <w:rPr>
                <w:color w:val="A6A6A6" w:themeColor="background1" w:themeShade="A6"/>
              </w:rPr>
              <w:t>applicable to the service.  Be specific for support provided from different regions and which hours are supported in local New Zealand time.</w:t>
            </w:r>
          </w:p>
          <w:p w14:paraId="5CE4B29C" w14:textId="77777777" w:rsidR="008B6B0E" w:rsidRDefault="008B6B0E" w:rsidP="008B6B0E">
            <w:pPr>
              <w:pStyle w:val="Tablenormal0"/>
              <w:rPr>
                <w:color w:val="A6A6A6" w:themeColor="background1" w:themeShade="A6"/>
              </w:rPr>
            </w:pPr>
          </w:p>
          <w:p w14:paraId="1E8EE217" w14:textId="77777777" w:rsidR="008B6B0E" w:rsidRPr="0042010C" w:rsidRDefault="008B6B0E" w:rsidP="001915DF">
            <w:pPr>
              <w:pStyle w:val="Tablenormal0"/>
              <w:rPr>
                <w:color w:val="A6A6A6" w:themeColor="background1" w:themeShade="A6"/>
              </w:rPr>
            </w:pPr>
          </w:p>
        </w:tc>
      </w:tr>
      <w:tr w:rsidR="00591253" w14:paraId="31D96A12" w14:textId="77777777" w:rsidTr="00A612C4">
        <w:tc>
          <w:tcPr>
            <w:tcW w:w="2515" w:type="dxa"/>
          </w:tcPr>
          <w:p w14:paraId="74765696" w14:textId="054DD84D" w:rsidR="00BE36FF" w:rsidRPr="00AD4A00" w:rsidRDefault="00BE36FF" w:rsidP="00B46869">
            <w:pPr>
              <w:rPr>
                <w:sz w:val="22"/>
                <w:szCs w:val="22"/>
              </w:rPr>
            </w:pPr>
            <w:r>
              <w:rPr>
                <w:sz w:val="22"/>
                <w:szCs w:val="22"/>
              </w:rPr>
              <w:t>Subcontrac</w:t>
            </w:r>
            <w:r w:rsidR="005C7C63">
              <w:rPr>
                <w:sz w:val="22"/>
                <w:szCs w:val="22"/>
              </w:rPr>
              <w:t>tors</w:t>
            </w:r>
            <w:r w:rsidR="00A640F5">
              <w:rPr>
                <w:sz w:val="22"/>
                <w:szCs w:val="22"/>
              </w:rPr>
              <w:t xml:space="preserve"> support</w:t>
            </w:r>
            <w:r w:rsidR="00A84A2A">
              <w:rPr>
                <w:sz w:val="22"/>
                <w:szCs w:val="22"/>
              </w:rPr>
              <w:t xml:space="preserve"> </w:t>
            </w:r>
          </w:p>
        </w:tc>
        <w:tc>
          <w:tcPr>
            <w:tcW w:w="6546" w:type="dxa"/>
          </w:tcPr>
          <w:p w14:paraId="68D02253" w14:textId="6DA91696" w:rsidR="00292FD2" w:rsidRPr="00A37BA2" w:rsidRDefault="00C23194" w:rsidP="00E75AFA">
            <w:pPr>
              <w:pStyle w:val="Spacer"/>
              <w:rPr>
                <w:sz w:val="22"/>
                <w:szCs w:val="22"/>
              </w:rPr>
            </w:pPr>
            <w:sdt>
              <w:sdtPr>
                <w:rPr>
                  <w:rFonts w:asciiTheme="minorHAnsi" w:hAnsiTheme="minorHAnsi"/>
                  <w:sz w:val="22"/>
                  <w:szCs w:val="22"/>
                </w:rPr>
                <w:id w:val="-562872231"/>
                <w14:checkbox>
                  <w14:checked w14:val="0"/>
                  <w14:checkedState w14:val="2612" w14:font="MS Gothic"/>
                  <w14:uncheckedState w14:val="2610" w14:font="MS Gothic"/>
                </w14:checkbox>
              </w:sdtPr>
              <w:sdtEndPr/>
              <w:sdtContent>
                <w:r w:rsidR="005C7C63" w:rsidRPr="00A37BA2">
                  <w:rPr>
                    <w:rFonts w:ascii="MS Gothic" w:eastAsia="MS Gothic" w:hAnsi="MS Gothic" w:hint="eastAsia"/>
                    <w:sz w:val="22"/>
                    <w:szCs w:val="22"/>
                  </w:rPr>
                  <w:t>☐</w:t>
                </w:r>
              </w:sdtContent>
            </w:sdt>
            <w:r w:rsidR="005C7C63" w:rsidRPr="00A37BA2">
              <w:rPr>
                <w:sz w:val="22"/>
                <w:szCs w:val="22"/>
              </w:rPr>
              <w:t xml:space="preserve"> Tick if you make use of </w:t>
            </w:r>
            <w:r w:rsidR="00281766">
              <w:rPr>
                <w:sz w:val="22"/>
                <w:szCs w:val="22"/>
              </w:rPr>
              <w:t>S</w:t>
            </w:r>
            <w:r w:rsidR="00281766" w:rsidRPr="00A37BA2">
              <w:rPr>
                <w:sz w:val="22"/>
                <w:szCs w:val="22"/>
              </w:rPr>
              <w:t xml:space="preserve">ubcontractors </w:t>
            </w:r>
            <w:r w:rsidR="00E845F3" w:rsidRPr="00A37BA2">
              <w:rPr>
                <w:sz w:val="22"/>
                <w:szCs w:val="22"/>
              </w:rPr>
              <w:t xml:space="preserve">for the support and/or implementation of </w:t>
            </w:r>
            <w:r w:rsidR="00292FD2" w:rsidRPr="00A37BA2">
              <w:rPr>
                <w:sz w:val="22"/>
                <w:szCs w:val="22"/>
              </w:rPr>
              <w:t>your Service.</w:t>
            </w:r>
          </w:p>
          <w:p w14:paraId="32B5A5FC" w14:textId="19C2568A" w:rsidR="00B82778" w:rsidRPr="00CA0AA2" w:rsidRDefault="00B82778" w:rsidP="00B82778">
            <w:pPr>
              <w:rPr>
                <w:rFonts w:asciiTheme="minorHAnsi" w:hAnsiTheme="minorHAnsi" w:cstheme="minorBidi"/>
                <w:b/>
                <w:bCs/>
                <w:color w:val="0070C0"/>
                <w:sz w:val="22"/>
                <w:szCs w:val="22"/>
              </w:rPr>
            </w:pPr>
            <w:r w:rsidRPr="007E44D9">
              <w:rPr>
                <w:b/>
                <w:bCs/>
                <w:color w:val="0070C0"/>
                <w:sz w:val="22"/>
                <w:szCs w:val="22"/>
              </w:rPr>
              <w:t xml:space="preserve">Details of </w:t>
            </w:r>
            <w:r w:rsidR="006D754D">
              <w:rPr>
                <w:b/>
                <w:bCs/>
                <w:color w:val="0070C0"/>
                <w:sz w:val="22"/>
                <w:szCs w:val="22"/>
              </w:rPr>
              <w:t>Subcontractors</w:t>
            </w:r>
            <w:r>
              <w:rPr>
                <w:b/>
                <w:bCs/>
                <w:color w:val="0070C0"/>
                <w:sz w:val="22"/>
                <w:szCs w:val="22"/>
              </w:rPr>
              <w:t>, including details of services provided outside of New Zealand</w:t>
            </w:r>
            <w:r w:rsidR="0033406B">
              <w:rPr>
                <w:b/>
                <w:bCs/>
                <w:color w:val="0070C0"/>
                <w:sz w:val="22"/>
                <w:szCs w:val="22"/>
              </w:rPr>
              <w:t>,</w:t>
            </w:r>
            <w:r>
              <w:rPr>
                <w:b/>
                <w:bCs/>
                <w:color w:val="0070C0"/>
                <w:sz w:val="22"/>
                <w:szCs w:val="22"/>
              </w:rPr>
              <w:t xml:space="preserve"> </w:t>
            </w:r>
            <w:r w:rsidR="00485B74">
              <w:rPr>
                <w:b/>
                <w:bCs/>
                <w:color w:val="0070C0"/>
                <w:sz w:val="22"/>
                <w:szCs w:val="22"/>
              </w:rPr>
              <w:t xml:space="preserve">must be </w:t>
            </w:r>
            <w:r w:rsidRPr="007E44D9">
              <w:rPr>
                <w:b/>
                <w:bCs/>
                <w:color w:val="0070C0"/>
                <w:sz w:val="22"/>
                <w:szCs w:val="22"/>
              </w:rPr>
              <w:t xml:space="preserve">provided in </w:t>
            </w:r>
            <w:r w:rsidRPr="00CA0AA2">
              <w:rPr>
                <w:rFonts w:asciiTheme="minorHAnsi" w:hAnsiTheme="minorHAnsi" w:cstheme="minorBidi"/>
                <w:b/>
                <w:bCs/>
                <w:color w:val="0070C0"/>
                <w:sz w:val="22"/>
                <w:szCs w:val="22"/>
              </w:rPr>
              <w:t>the Consolidated Schedule of Provider Information Common Across I/T/MS Service</w:t>
            </w:r>
            <w:r w:rsidR="00AB50C0">
              <w:rPr>
                <w:rFonts w:asciiTheme="minorHAnsi" w:hAnsiTheme="minorHAnsi" w:cstheme="minorBidi"/>
                <w:b/>
                <w:bCs/>
                <w:color w:val="0070C0"/>
                <w:sz w:val="22"/>
                <w:szCs w:val="22"/>
              </w:rPr>
              <w:t>s</w:t>
            </w:r>
            <w:r w:rsidRPr="00CA0AA2">
              <w:rPr>
                <w:rFonts w:asciiTheme="minorHAnsi" w:hAnsiTheme="minorHAnsi" w:cstheme="minorBidi"/>
                <w:b/>
                <w:bCs/>
                <w:color w:val="0070C0"/>
                <w:sz w:val="22"/>
                <w:szCs w:val="22"/>
              </w:rPr>
              <w:t xml:space="preserve"> Listings document. </w:t>
            </w:r>
          </w:p>
          <w:p w14:paraId="6E1CBE07" w14:textId="44514CF9" w:rsidR="000039F5" w:rsidRDefault="00B6710F" w:rsidP="00640632">
            <w:pPr>
              <w:pStyle w:val="Spacer"/>
              <w:rPr>
                <w:color w:val="A6A6A6" w:themeColor="background1" w:themeShade="A6"/>
                <w:sz w:val="22"/>
                <w:szCs w:val="22"/>
              </w:rPr>
            </w:pPr>
            <w:r w:rsidRPr="00BD4806">
              <w:rPr>
                <w:color w:val="A6A6A6" w:themeColor="background1" w:themeShade="A6"/>
                <w:sz w:val="22"/>
                <w:szCs w:val="22"/>
              </w:rPr>
              <w:t>If ticked</w:t>
            </w:r>
            <w:r w:rsidR="00FD2938" w:rsidRPr="00BD4806">
              <w:rPr>
                <w:color w:val="A6A6A6" w:themeColor="background1" w:themeShade="A6"/>
                <w:sz w:val="22"/>
                <w:szCs w:val="22"/>
              </w:rPr>
              <w:t>, p</w:t>
            </w:r>
            <w:r w:rsidR="00F726DF" w:rsidRPr="00BD4806">
              <w:rPr>
                <w:color w:val="A6A6A6" w:themeColor="background1" w:themeShade="A6"/>
                <w:sz w:val="22"/>
                <w:szCs w:val="22"/>
              </w:rPr>
              <w:t xml:space="preserve">rovide </w:t>
            </w:r>
            <w:r w:rsidR="002C4366" w:rsidRPr="00BD4806">
              <w:rPr>
                <w:color w:val="A6A6A6" w:themeColor="background1" w:themeShade="A6"/>
                <w:sz w:val="22"/>
                <w:szCs w:val="22"/>
              </w:rPr>
              <w:t xml:space="preserve">detailed </w:t>
            </w:r>
            <w:r w:rsidR="00F726DF" w:rsidRPr="00BD4806">
              <w:rPr>
                <w:color w:val="A6A6A6" w:themeColor="background1" w:themeShade="A6"/>
                <w:sz w:val="22"/>
                <w:szCs w:val="22"/>
              </w:rPr>
              <w:t>inf</w:t>
            </w:r>
            <w:r w:rsidR="00334DB1" w:rsidRPr="00BD4806">
              <w:rPr>
                <w:color w:val="A6A6A6" w:themeColor="background1" w:themeShade="A6"/>
                <w:sz w:val="22"/>
                <w:szCs w:val="22"/>
              </w:rPr>
              <w:t xml:space="preserve">ormation regarding </w:t>
            </w:r>
            <w:r w:rsidR="009F1B8E" w:rsidRPr="00BD4806">
              <w:rPr>
                <w:color w:val="A6A6A6" w:themeColor="background1" w:themeShade="A6"/>
                <w:sz w:val="22"/>
                <w:szCs w:val="22"/>
              </w:rPr>
              <w:t xml:space="preserve">your </w:t>
            </w:r>
            <w:r w:rsidR="00281766">
              <w:rPr>
                <w:color w:val="A6A6A6" w:themeColor="background1" w:themeShade="A6"/>
                <w:sz w:val="22"/>
                <w:szCs w:val="22"/>
              </w:rPr>
              <w:t>S</w:t>
            </w:r>
            <w:r w:rsidR="00281766" w:rsidRPr="00BD4806">
              <w:rPr>
                <w:color w:val="A6A6A6" w:themeColor="background1" w:themeShade="A6"/>
                <w:sz w:val="22"/>
                <w:szCs w:val="22"/>
              </w:rPr>
              <w:t xml:space="preserve">ubcontractors </w:t>
            </w:r>
            <w:r w:rsidR="0018725B" w:rsidRPr="00BD4806">
              <w:rPr>
                <w:color w:val="A6A6A6" w:themeColor="background1" w:themeShade="A6"/>
                <w:sz w:val="22"/>
                <w:szCs w:val="22"/>
              </w:rPr>
              <w:t xml:space="preserve">in </w:t>
            </w:r>
            <w:r w:rsidR="001B3AE5" w:rsidRPr="00BD4806">
              <w:rPr>
                <w:color w:val="A6A6A6" w:themeColor="background1" w:themeShade="A6"/>
                <w:sz w:val="22"/>
                <w:szCs w:val="22"/>
              </w:rPr>
              <w:t xml:space="preserve">your Consolidated Schedule of </w:t>
            </w:r>
            <w:r w:rsidR="005B2B67" w:rsidRPr="00BD4806">
              <w:rPr>
                <w:color w:val="A6A6A6" w:themeColor="background1" w:themeShade="A6"/>
                <w:sz w:val="22"/>
                <w:szCs w:val="22"/>
              </w:rPr>
              <w:t>Provider</w:t>
            </w:r>
            <w:r w:rsidR="001B3AE5" w:rsidRPr="00BD4806">
              <w:rPr>
                <w:color w:val="A6A6A6" w:themeColor="background1" w:themeShade="A6"/>
                <w:sz w:val="22"/>
                <w:szCs w:val="22"/>
              </w:rPr>
              <w:t xml:space="preserve"> Information Common Across I/T/MS Service</w:t>
            </w:r>
            <w:r w:rsidR="00AB50C0">
              <w:rPr>
                <w:color w:val="A6A6A6" w:themeColor="background1" w:themeShade="A6"/>
                <w:sz w:val="22"/>
                <w:szCs w:val="22"/>
              </w:rPr>
              <w:t>s</w:t>
            </w:r>
            <w:r w:rsidR="001B3AE5" w:rsidRPr="00BD4806">
              <w:rPr>
                <w:color w:val="A6A6A6" w:themeColor="background1" w:themeShade="A6"/>
                <w:sz w:val="22"/>
                <w:szCs w:val="22"/>
              </w:rPr>
              <w:t xml:space="preserve"> Listings document.</w:t>
            </w:r>
          </w:p>
          <w:p w14:paraId="13ABCA46" w14:textId="48578864" w:rsidR="00E83C00" w:rsidRDefault="00E83C00" w:rsidP="00640632">
            <w:pPr>
              <w:pStyle w:val="Tablenormal0"/>
              <w:rPr>
                <w:color w:val="A6A6A6" w:themeColor="background1" w:themeShade="A6"/>
                <w:szCs w:val="22"/>
              </w:rPr>
            </w:pPr>
          </w:p>
          <w:p w14:paraId="7AE4AD4D" w14:textId="676C460B" w:rsidR="00955035" w:rsidRPr="005E7AFC" w:rsidRDefault="00955035" w:rsidP="00660A1D">
            <w:pPr>
              <w:spacing w:after="0"/>
              <w:rPr>
                <w:color w:val="BFBFBF" w:themeColor="background1" w:themeShade="BF"/>
              </w:rPr>
            </w:pPr>
          </w:p>
        </w:tc>
      </w:tr>
      <w:tr w:rsidR="00591253" w14:paraId="613AC026" w14:textId="77777777" w:rsidTr="00A612C4">
        <w:tc>
          <w:tcPr>
            <w:tcW w:w="2515" w:type="dxa"/>
          </w:tcPr>
          <w:p w14:paraId="24F48201" w14:textId="0D9D8D95" w:rsidR="00671FFF" w:rsidRDefault="00FD2938" w:rsidP="00B46869">
            <w:pPr>
              <w:rPr>
                <w:sz w:val="22"/>
                <w:szCs w:val="22"/>
              </w:rPr>
            </w:pPr>
            <w:r>
              <w:rPr>
                <w:rFonts w:asciiTheme="minorHAnsi" w:hAnsiTheme="minorHAnsi" w:cstheme="minorHAnsi"/>
                <w:sz w:val="22"/>
                <w:szCs w:val="22"/>
              </w:rPr>
              <w:t>Third</w:t>
            </w:r>
            <w:r w:rsidR="00671FFF">
              <w:rPr>
                <w:rFonts w:asciiTheme="minorHAnsi" w:hAnsiTheme="minorHAnsi" w:cstheme="minorHAnsi"/>
                <w:sz w:val="22"/>
                <w:szCs w:val="22"/>
              </w:rPr>
              <w:t xml:space="preserve"> Party Service Providers support</w:t>
            </w:r>
          </w:p>
        </w:tc>
        <w:tc>
          <w:tcPr>
            <w:tcW w:w="6546" w:type="dxa"/>
          </w:tcPr>
          <w:p w14:paraId="60273E5B" w14:textId="177648D2" w:rsidR="00937D15" w:rsidRPr="00A37BA2" w:rsidRDefault="00C23194" w:rsidP="00E75AFA">
            <w:pPr>
              <w:pStyle w:val="Spacer"/>
              <w:rPr>
                <w:sz w:val="22"/>
                <w:szCs w:val="22"/>
              </w:rPr>
            </w:pPr>
            <w:sdt>
              <w:sdtPr>
                <w:rPr>
                  <w:rFonts w:asciiTheme="minorHAnsi" w:hAnsiTheme="minorHAnsi"/>
                  <w:sz w:val="22"/>
                  <w:szCs w:val="22"/>
                </w:rPr>
                <w:id w:val="1497530941"/>
                <w14:checkbox>
                  <w14:checked w14:val="0"/>
                  <w14:checkedState w14:val="2612" w14:font="MS Gothic"/>
                  <w14:uncheckedState w14:val="2610" w14:font="MS Gothic"/>
                </w14:checkbox>
              </w:sdtPr>
              <w:sdtEndPr/>
              <w:sdtContent>
                <w:r w:rsidR="00937D15" w:rsidRPr="00A37BA2">
                  <w:rPr>
                    <w:rFonts w:ascii="MS Gothic" w:eastAsia="MS Gothic" w:hAnsi="MS Gothic" w:hint="eastAsia"/>
                    <w:sz w:val="22"/>
                    <w:szCs w:val="22"/>
                  </w:rPr>
                  <w:t>☐</w:t>
                </w:r>
              </w:sdtContent>
            </w:sdt>
            <w:r w:rsidR="00937D15" w:rsidRPr="00A37BA2">
              <w:rPr>
                <w:sz w:val="22"/>
                <w:szCs w:val="22"/>
              </w:rPr>
              <w:t xml:space="preserve"> Tick if the Provider is a reseller of the Service or any components of the Service</w:t>
            </w:r>
            <w:r w:rsidR="00E75AFA" w:rsidRPr="00A37BA2">
              <w:rPr>
                <w:sz w:val="22"/>
                <w:szCs w:val="22"/>
              </w:rPr>
              <w:t>.</w:t>
            </w:r>
          </w:p>
          <w:p w14:paraId="0EB2B8ED" w14:textId="32898E80" w:rsidR="00FD2938" w:rsidRPr="00CA0AA2" w:rsidRDefault="00FD2938" w:rsidP="00FD2938">
            <w:pPr>
              <w:rPr>
                <w:rFonts w:asciiTheme="minorHAnsi" w:hAnsiTheme="minorHAnsi" w:cstheme="minorBidi"/>
                <w:b/>
                <w:bCs/>
                <w:color w:val="0070C0"/>
                <w:sz w:val="22"/>
                <w:szCs w:val="22"/>
              </w:rPr>
            </w:pPr>
            <w:r w:rsidRPr="007E44D9">
              <w:rPr>
                <w:b/>
                <w:bCs/>
                <w:color w:val="0070C0"/>
                <w:sz w:val="22"/>
                <w:szCs w:val="22"/>
              </w:rPr>
              <w:t xml:space="preserve">Details of </w:t>
            </w:r>
            <w:proofErr w:type="gramStart"/>
            <w:r>
              <w:rPr>
                <w:b/>
                <w:bCs/>
                <w:color w:val="0070C0"/>
                <w:sz w:val="22"/>
                <w:szCs w:val="22"/>
              </w:rPr>
              <w:t>Third Party</w:t>
            </w:r>
            <w:proofErr w:type="gramEnd"/>
            <w:r>
              <w:rPr>
                <w:b/>
                <w:bCs/>
                <w:color w:val="0070C0"/>
                <w:sz w:val="22"/>
                <w:szCs w:val="22"/>
              </w:rPr>
              <w:t xml:space="preserve"> Service Providers</w:t>
            </w:r>
            <w:r w:rsidR="00FD78B4">
              <w:rPr>
                <w:b/>
                <w:bCs/>
                <w:color w:val="0070C0"/>
                <w:sz w:val="22"/>
                <w:szCs w:val="22"/>
              </w:rPr>
              <w:t xml:space="preserve"> whose Services you resell</w:t>
            </w:r>
            <w:r>
              <w:rPr>
                <w:b/>
                <w:bCs/>
                <w:color w:val="0070C0"/>
                <w:sz w:val="22"/>
                <w:szCs w:val="22"/>
              </w:rPr>
              <w:t xml:space="preserve">, including details of services provided </w:t>
            </w:r>
            <w:r w:rsidR="00FD78B4">
              <w:rPr>
                <w:b/>
                <w:bCs/>
                <w:color w:val="0070C0"/>
                <w:sz w:val="22"/>
                <w:szCs w:val="22"/>
              </w:rPr>
              <w:t xml:space="preserve">from </w:t>
            </w:r>
            <w:r>
              <w:rPr>
                <w:b/>
                <w:bCs/>
                <w:color w:val="0070C0"/>
                <w:sz w:val="22"/>
                <w:szCs w:val="22"/>
              </w:rPr>
              <w:t>outside of New Zealand</w:t>
            </w:r>
            <w:r w:rsidR="006F40A0">
              <w:rPr>
                <w:b/>
                <w:bCs/>
                <w:color w:val="0070C0"/>
                <w:sz w:val="22"/>
                <w:szCs w:val="22"/>
              </w:rPr>
              <w:t>,</w:t>
            </w:r>
            <w:r>
              <w:rPr>
                <w:b/>
                <w:bCs/>
                <w:color w:val="0070C0"/>
                <w:sz w:val="22"/>
                <w:szCs w:val="22"/>
              </w:rPr>
              <w:t xml:space="preserve"> </w:t>
            </w:r>
            <w:r w:rsidR="00485B74">
              <w:rPr>
                <w:b/>
                <w:bCs/>
                <w:color w:val="0070C0"/>
                <w:sz w:val="22"/>
                <w:szCs w:val="22"/>
              </w:rPr>
              <w:t xml:space="preserve">must be </w:t>
            </w:r>
            <w:r w:rsidRPr="007E44D9">
              <w:rPr>
                <w:b/>
                <w:bCs/>
                <w:color w:val="0070C0"/>
                <w:sz w:val="22"/>
                <w:szCs w:val="22"/>
              </w:rPr>
              <w:t xml:space="preserve">provided in </w:t>
            </w:r>
            <w:r w:rsidRPr="00CA0AA2">
              <w:rPr>
                <w:rFonts w:asciiTheme="minorHAnsi" w:hAnsiTheme="minorHAnsi" w:cstheme="minorBidi"/>
                <w:b/>
                <w:bCs/>
                <w:color w:val="0070C0"/>
                <w:sz w:val="22"/>
                <w:szCs w:val="22"/>
              </w:rPr>
              <w:t>the Consolidated Schedule of Provider Information Common Across I/T/MS Service</w:t>
            </w:r>
            <w:r w:rsidR="00AB50C0">
              <w:rPr>
                <w:rFonts w:asciiTheme="minorHAnsi" w:hAnsiTheme="minorHAnsi" w:cstheme="minorBidi"/>
                <w:b/>
                <w:bCs/>
                <w:color w:val="0070C0"/>
                <w:sz w:val="22"/>
                <w:szCs w:val="22"/>
              </w:rPr>
              <w:t>s</w:t>
            </w:r>
            <w:r w:rsidRPr="00CA0AA2">
              <w:rPr>
                <w:rFonts w:asciiTheme="minorHAnsi" w:hAnsiTheme="minorHAnsi" w:cstheme="minorBidi"/>
                <w:b/>
                <w:bCs/>
                <w:color w:val="0070C0"/>
                <w:sz w:val="22"/>
                <w:szCs w:val="22"/>
              </w:rPr>
              <w:t xml:space="preserve"> Listings document. </w:t>
            </w:r>
          </w:p>
          <w:p w14:paraId="206DE8A9" w14:textId="7A66D005" w:rsidR="00B77DEC" w:rsidRDefault="00937D15" w:rsidP="00640632">
            <w:pPr>
              <w:pStyle w:val="Spacer"/>
              <w:rPr>
                <w:color w:val="A6A6A6" w:themeColor="background1" w:themeShade="A6"/>
                <w:sz w:val="22"/>
                <w:szCs w:val="22"/>
              </w:rPr>
            </w:pPr>
            <w:r w:rsidRPr="00BD4806">
              <w:rPr>
                <w:color w:val="A6A6A6" w:themeColor="background1" w:themeShade="A6"/>
                <w:sz w:val="22"/>
                <w:szCs w:val="22"/>
              </w:rPr>
              <w:t>If ticked,</w:t>
            </w:r>
            <w:r w:rsidR="00A86473" w:rsidRPr="00BD4806">
              <w:rPr>
                <w:color w:val="A6A6A6" w:themeColor="background1" w:themeShade="A6"/>
                <w:sz w:val="22"/>
                <w:szCs w:val="22"/>
              </w:rPr>
              <w:t xml:space="preserve"> </w:t>
            </w:r>
            <w:r w:rsidR="00A900C9" w:rsidRPr="00BD4806">
              <w:rPr>
                <w:color w:val="A6A6A6" w:themeColor="background1" w:themeShade="A6"/>
                <w:sz w:val="22"/>
                <w:szCs w:val="22"/>
              </w:rPr>
              <w:t xml:space="preserve">provide </w:t>
            </w:r>
            <w:r w:rsidR="008B54BB" w:rsidRPr="00BD4806">
              <w:rPr>
                <w:color w:val="A6A6A6" w:themeColor="background1" w:themeShade="A6"/>
                <w:sz w:val="22"/>
                <w:szCs w:val="22"/>
              </w:rPr>
              <w:t xml:space="preserve">detailed information regarding </w:t>
            </w:r>
            <w:r w:rsidR="0051700C">
              <w:rPr>
                <w:color w:val="A6A6A6" w:themeColor="background1" w:themeShade="A6"/>
                <w:sz w:val="22"/>
                <w:szCs w:val="22"/>
              </w:rPr>
              <w:t>the</w:t>
            </w:r>
            <w:r w:rsidR="0051700C" w:rsidRPr="00BD4806">
              <w:rPr>
                <w:color w:val="A6A6A6" w:themeColor="background1" w:themeShade="A6"/>
                <w:sz w:val="22"/>
                <w:szCs w:val="22"/>
              </w:rPr>
              <w:t xml:space="preserve"> </w:t>
            </w:r>
            <w:proofErr w:type="gramStart"/>
            <w:r w:rsidR="008B54BB" w:rsidRPr="00BD4806">
              <w:rPr>
                <w:color w:val="A6A6A6" w:themeColor="background1" w:themeShade="A6"/>
                <w:sz w:val="22"/>
                <w:szCs w:val="22"/>
              </w:rPr>
              <w:t>Third Party</w:t>
            </w:r>
            <w:proofErr w:type="gramEnd"/>
            <w:r w:rsidR="008B54BB" w:rsidRPr="00BD4806">
              <w:rPr>
                <w:color w:val="A6A6A6" w:themeColor="background1" w:themeShade="A6"/>
                <w:sz w:val="22"/>
                <w:szCs w:val="22"/>
              </w:rPr>
              <w:t xml:space="preserve"> Service Providers </w:t>
            </w:r>
            <w:r w:rsidR="0051700C">
              <w:rPr>
                <w:color w:val="A6A6A6" w:themeColor="background1" w:themeShade="A6"/>
                <w:sz w:val="22"/>
                <w:szCs w:val="22"/>
              </w:rPr>
              <w:t>whose Services</w:t>
            </w:r>
            <w:r w:rsidR="005A3418">
              <w:rPr>
                <w:color w:val="A6A6A6" w:themeColor="background1" w:themeShade="A6"/>
                <w:sz w:val="22"/>
                <w:szCs w:val="22"/>
              </w:rPr>
              <w:t xml:space="preserve"> you resell </w:t>
            </w:r>
            <w:r w:rsidR="00A86473" w:rsidRPr="00BD4806">
              <w:rPr>
                <w:color w:val="A6A6A6" w:themeColor="background1" w:themeShade="A6"/>
                <w:sz w:val="22"/>
                <w:szCs w:val="22"/>
              </w:rPr>
              <w:t xml:space="preserve">in </w:t>
            </w:r>
            <w:r w:rsidR="00557549" w:rsidRPr="00BD4806">
              <w:rPr>
                <w:color w:val="A6A6A6" w:themeColor="background1" w:themeShade="A6"/>
                <w:sz w:val="22"/>
                <w:szCs w:val="22"/>
              </w:rPr>
              <w:t>you</w:t>
            </w:r>
            <w:r w:rsidR="006F40A0">
              <w:rPr>
                <w:color w:val="A6A6A6" w:themeColor="background1" w:themeShade="A6"/>
                <w:sz w:val="22"/>
                <w:szCs w:val="22"/>
              </w:rPr>
              <w:t>r</w:t>
            </w:r>
            <w:r w:rsidR="00557549" w:rsidRPr="00BD4806">
              <w:rPr>
                <w:color w:val="A6A6A6" w:themeColor="background1" w:themeShade="A6"/>
                <w:sz w:val="22"/>
                <w:szCs w:val="22"/>
              </w:rPr>
              <w:t xml:space="preserve"> </w:t>
            </w:r>
            <w:r w:rsidR="00A86473" w:rsidRPr="00BD4806">
              <w:rPr>
                <w:color w:val="A6A6A6" w:themeColor="background1" w:themeShade="A6"/>
                <w:sz w:val="22"/>
                <w:szCs w:val="22"/>
              </w:rPr>
              <w:t xml:space="preserve">Consolidated Schedule of </w:t>
            </w:r>
            <w:r w:rsidR="005B2B67" w:rsidRPr="00BD4806">
              <w:rPr>
                <w:color w:val="A6A6A6" w:themeColor="background1" w:themeShade="A6"/>
                <w:sz w:val="22"/>
                <w:szCs w:val="22"/>
              </w:rPr>
              <w:t>Provider</w:t>
            </w:r>
            <w:r w:rsidR="00A86473" w:rsidRPr="00BD4806">
              <w:rPr>
                <w:color w:val="A6A6A6" w:themeColor="background1" w:themeShade="A6"/>
                <w:sz w:val="22"/>
                <w:szCs w:val="22"/>
              </w:rPr>
              <w:t xml:space="preserve"> Information Common Across I/T/MS Service</w:t>
            </w:r>
            <w:r w:rsidR="00AB50C0">
              <w:rPr>
                <w:color w:val="A6A6A6" w:themeColor="background1" w:themeShade="A6"/>
                <w:sz w:val="22"/>
                <w:szCs w:val="22"/>
              </w:rPr>
              <w:t>s</w:t>
            </w:r>
            <w:r w:rsidR="00A86473" w:rsidRPr="00BD4806">
              <w:rPr>
                <w:color w:val="A6A6A6" w:themeColor="background1" w:themeShade="A6"/>
                <w:sz w:val="22"/>
                <w:szCs w:val="22"/>
              </w:rPr>
              <w:t xml:space="preserve"> Listings document. </w:t>
            </w:r>
            <w:r w:rsidRPr="00BD4806">
              <w:rPr>
                <w:color w:val="A6A6A6" w:themeColor="background1" w:themeShade="A6"/>
                <w:sz w:val="22"/>
                <w:szCs w:val="22"/>
              </w:rPr>
              <w:t xml:space="preserve"> </w:t>
            </w:r>
          </w:p>
          <w:p w14:paraId="6DCD55E3" w14:textId="3D816ED5" w:rsidR="00340BB2" w:rsidRDefault="00340BB2" w:rsidP="00FD4407">
            <w:pPr>
              <w:pStyle w:val="Spacer"/>
              <w:rPr>
                <w:color w:val="A6A6A6" w:themeColor="background1" w:themeShade="A6"/>
                <w:sz w:val="22"/>
                <w:szCs w:val="22"/>
              </w:rPr>
            </w:pPr>
          </w:p>
          <w:p w14:paraId="1E4304BF" w14:textId="77777777" w:rsidR="00340BB2" w:rsidRDefault="00340BB2" w:rsidP="00FD4407">
            <w:pPr>
              <w:pStyle w:val="Spacer"/>
              <w:rPr>
                <w:color w:val="A6A6A6" w:themeColor="background1" w:themeShade="A6"/>
                <w:sz w:val="22"/>
                <w:szCs w:val="22"/>
              </w:rPr>
            </w:pPr>
          </w:p>
          <w:p w14:paraId="532C3003" w14:textId="60C67C1D" w:rsidR="00FD4407" w:rsidRPr="00B77DEC" w:rsidRDefault="00FD4407" w:rsidP="00640632">
            <w:pPr>
              <w:pStyle w:val="Spacer"/>
              <w:rPr>
                <w:color w:val="A6A6A6" w:themeColor="background1" w:themeShade="A6"/>
                <w:sz w:val="22"/>
                <w:szCs w:val="22"/>
              </w:rPr>
            </w:pPr>
          </w:p>
        </w:tc>
      </w:tr>
      <w:tr w:rsidR="00591253" w14:paraId="5B3485CB" w14:textId="77777777" w:rsidTr="00A612C4">
        <w:tc>
          <w:tcPr>
            <w:tcW w:w="2515" w:type="dxa"/>
          </w:tcPr>
          <w:p w14:paraId="28F0377A" w14:textId="77777777" w:rsidR="007B41A9" w:rsidRPr="006E2E58" w:rsidRDefault="007B41A9" w:rsidP="007B41A9">
            <w:pPr>
              <w:rPr>
                <w:rFonts w:asciiTheme="minorHAnsi" w:hAnsiTheme="minorHAnsi" w:cstheme="minorHAnsi"/>
                <w:sz w:val="22"/>
                <w:szCs w:val="22"/>
              </w:rPr>
            </w:pPr>
            <w:r w:rsidRPr="006E2E58">
              <w:rPr>
                <w:rFonts w:asciiTheme="minorHAnsi" w:hAnsiTheme="minorHAnsi" w:cstheme="minorHAnsi"/>
                <w:sz w:val="22"/>
                <w:szCs w:val="22"/>
              </w:rPr>
              <w:t>Local Fibre Companies</w:t>
            </w:r>
          </w:p>
          <w:p w14:paraId="5687BA04" w14:textId="43D6A9D6" w:rsidR="007B41A9" w:rsidRPr="00014F69" w:rsidRDefault="007B41A9" w:rsidP="007B41A9">
            <w:pPr>
              <w:rPr>
                <w:rFonts w:asciiTheme="minorHAnsi" w:hAnsiTheme="minorHAnsi" w:cstheme="minorHAnsi"/>
                <w:b/>
                <w:bCs/>
                <w:sz w:val="22"/>
                <w:szCs w:val="22"/>
                <w:highlight w:val="yellow"/>
              </w:rPr>
            </w:pPr>
            <w:r w:rsidRPr="00014F69">
              <w:rPr>
                <w:rFonts w:asciiTheme="minorHAnsi" w:hAnsiTheme="minorHAnsi" w:cstheme="minorHAnsi"/>
                <w:b/>
                <w:bCs/>
                <w:sz w:val="22"/>
                <w:szCs w:val="22"/>
              </w:rPr>
              <w:t>(Telecommunications Channel only)</w:t>
            </w:r>
          </w:p>
        </w:tc>
        <w:tc>
          <w:tcPr>
            <w:tcW w:w="6546" w:type="dxa"/>
          </w:tcPr>
          <w:p w14:paraId="697092F5" w14:textId="492DE556" w:rsidR="007B41A9" w:rsidRPr="00014F69" w:rsidRDefault="00C23194" w:rsidP="007B41A9">
            <w:pPr>
              <w:pStyle w:val="Spacer"/>
              <w:rPr>
                <w:sz w:val="22"/>
                <w:szCs w:val="22"/>
              </w:rPr>
            </w:pPr>
            <w:sdt>
              <w:sdtPr>
                <w:rPr>
                  <w:rFonts w:asciiTheme="minorHAnsi" w:hAnsiTheme="minorHAnsi"/>
                  <w:sz w:val="22"/>
                  <w:szCs w:val="22"/>
                </w:rPr>
                <w:id w:val="-905916231"/>
                <w14:checkbox>
                  <w14:checked w14:val="0"/>
                  <w14:checkedState w14:val="2612" w14:font="MS Gothic"/>
                  <w14:uncheckedState w14:val="2610" w14:font="MS Gothic"/>
                </w14:checkbox>
              </w:sdtPr>
              <w:sdtEndPr/>
              <w:sdtContent>
                <w:r w:rsidR="007B41A9" w:rsidRPr="00014F69">
                  <w:rPr>
                    <w:rFonts w:ascii="MS Gothic" w:eastAsia="MS Gothic" w:hAnsi="MS Gothic" w:hint="eastAsia"/>
                    <w:sz w:val="22"/>
                    <w:szCs w:val="22"/>
                  </w:rPr>
                  <w:t>☐</w:t>
                </w:r>
              </w:sdtContent>
            </w:sdt>
            <w:r w:rsidR="007B41A9" w:rsidRPr="00014F69">
              <w:rPr>
                <w:sz w:val="22"/>
                <w:szCs w:val="22"/>
              </w:rPr>
              <w:t xml:space="preserve"> Tick if you make use of </w:t>
            </w:r>
            <w:r w:rsidR="0033406B" w:rsidRPr="00014F69">
              <w:rPr>
                <w:sz w:val="22"/>
                <w:szCs w:val="22"/>
              </w:rPr>
              <w:t>Local Fibre Companies</w:t>
            </w:r>
            <w:r w:rsidR="007B41A9" w:rsidRPr="00014F69">
              <w:rPr>
                <w:sz w:val="22"/>
                <w:szCs w:val="22"/>
              </w:rPr>
              <w:t xml:space="preserve"> for the support and/or implementation of your Service.</w:t>
            </w:r>
          </w:p>
          <w:p w14:paraId="1EC2C28F" w14:textId="6477C404" w:rsidR="007B41A9" w:rsidRPr="00014F69" w:rsidRDefault="007B41A9" w:rsidP="007B41A9">
            <w:pPr>
              <w:rPr>
                <w:rFonts w:asciiTheme="minorHAnsi" w:hAnsiTheme="minorHAnsi" w:cstheme="minorBidi"/>
                <w:b/>
                <w:bCs/>
                <w:color w:val="0070C0"/>
                <w:sz w:val="22"/>
                <w:szCs w:val="22"/>
              </w:rPr>
            </w:pPr>
            <w:r w:rsidRPr="00014F69">
              <w:rPr>
                <w:b/>
                <w:bCs/>
                <w:color w:val="0070C0"/>
                <w:sz w:val="22"/>
                <w:szCs w:val="22"/>
              </w:rPr>
              <w:t xml:space="preserve">Details of </w:t>
            </w:r>
            <w:r w:rsidR="0033406B" w:rsidRPr="00014F69">
              <w:rPr>
                <w:b/>
                <w:bCs/>
                <w:color w:val="0070C0"/>
                <w:sz w:val="22"/>
                <w:szCs w:val="22"/>
              </w:rPr>
              <w:t>Local Fibre Companies</w:t>
            </w:r>
            <w:r w:rsidRPr="00014F69">
              <w:rPr>
                <w:b/>
                <w:bCs/>
                <w:color w:val="0070C0"/>
                <w:sz w:val="22"/>
                <w:szCs w:val="22"/>
              </w:rPr>
              <w:t>, including details of services provided outside of New Zealand</w:t>
            </w:r>
            <w:r w:rsidR="002F5D9C" w:rsidRPr="00014F69">
              <w:rPr>
                <w:b/>
                <w:bCs/>
                <w:color w:val="0070C0"/>
                <w:sz w:val="22"/>
                <w:szCs w:val="22"/>
              </w:rPr>
              <w:t>,</w:t>
            </w:r>
            <w:r w:rsidRPr="00014F69">
              <w:rPr>
                <w:b/>
                <w:bCs/>
                <w:color w:val="0070C0"/>
                <w:sz w:val="22"/>
                <w:szCs w:val="22"/>
              </w:rPr>
              <w:t xml:space="preserve"> must be provided in </w:t>
            </w:r>
            <w:r w:rsidRPr="00014F69">
              <w:rPr>
                <w:rFonts w:asciiTheme="minorHAnsi" w:hAnsiTheme="minorHAnsi" w:cstheme="minorBidi"/>
                <w:b/>
                <w:bCs/>
                <w:color w:val="0070C0"/>
                <w:sz w:val="22"/>
                <w:szCs w:val="22"/>
              </w:rPr>
              <w:t xml:space="preserve">the Consolidated Schedule of Provider Information Common Across I/T/MS </w:t>
            </w:r>
            <w:r w:rsidRPr="00014F69">
              <w:rPr>
                <w:rFonts w:asciiTheme="minorHAnsi" w:hAnsiTheme="minorHAnsi" w:cstheme="minorBidi"/>
                <w:b/>
                <w:color w:val="0070C0"/>
                <w:sz w:val="22"/>
                <w:szCs w:val="22"/>
              </w:rPr>
              <w:t>Service</w:t>
            </w:r>
            <w:r w:rsidR="00AB50C0">
              <w:rPr>
                <w:rFonts w:asciiTheme="minorHAnsi" w:hAnsiTheme="minorHAnsi" w:cstheme="minorBidi"/>
                <w:b/>
                <w:color w:val="0070C0"/>
                <w:sz w:val="22"/>
                <w:szCs w:val="22"/>
              </w:rPr>
              <w:t>s</w:t>
            </w:r>
            <w:r w:rsidRPr="00014F69">
              <w:rPr>
                <w:rFonts w:asciiTheme="minorHAnsi" w:hAnsiTheme="minorHAnsi" w:cstheme="minorBidi"/>
                <w:b/>
                <w:bCs/>
                <w:color w:val="0070C0"/>
                <w:sz w:val="22"/>
                <w:szCs w:val="22"/>
              </w:rPr>
              <w:t xml:space="preserve"> Listings document. </w:t>
            </w:r>
          </w:p>
          <w:p w14:paraId="30AE9D99" w14:textId="0B082B71" w:rsidR="007B41A9" w:rsidRPr="00014F69" w:rsidRDefault="007B41A9" w:rsidP="007B41A9">
            <w:pPr>
              <w:pStyle w:val="Spacer"/>
              <w:rPr>
                <w:color w:val="A6A6A6" w:themeColor="background1" w:themeShade="A6"/>
                <w:sz w:val="22"/>
                <w:szCs w:val="22"/>
              </w:rPr>
            </w:pPr>
            <w:r w:rsidRPr="00014F69">
              <w:rPr>
                <w:color w:val="A6A6A6" w:themeColor="background1" w:themeShade="A6"/>
                <w:sz w:val="22"/>
                <w:szCs w:val="22"/>
              </w:rPr>
              <w:t xml:space="preserve">If ticked, provide detailed information regarding your </w:t>
            </w:r>
            <w:r w:rsidR="002F5D9C" w:rsidRPr="00014F69">
              <w:rPr>
                <w:color w:val="A6A6A6" w:themeColor="background1" w:themeShade="A6"/>
                <w:sz w:val="22"/>
                <w:szCs w:val="22"/>
              </w:rPr>
              <w:t>Local Fibre Com</w:t>
            </w:r>
            <w:r w:rsidR="0054031A" w:rsidRPr="00014F69">
              <w:rPr>
                <w:color w:val="A6A6A6" w:themeColor="background1" w:themeShade="A6"/>
                <w:sz w:val="22"/>
                <w:szCs w:val="22"/>
              </w:rPr>
              <w:t>pany</w:t>
            </w:r>
            <w:r w:rsidRPr="00014F69">
              <w:rPr>
                <w:color w:val="A6A6A6" w:themeColor="background1" w:themeShade="A6"/>
                <w:sz w:val="22"/>
                <w:szCs w:val="22"/>
              </w:rPr>
              <w:t xml:space="preserve"> in your Consolidated Schedule of Provider Information Common Across I/T/MS Service</w:t>
            </w:r>
            <w:r w:rsidR="00AB50C0">
              <w:rPr>
                <w:color w:val="A6A6A6" w:themeColor="background1" w:themeShade="A6"/>
                <w:sz w:val="22"/>
                <w:szCs w:val="22"/>
              </w:rPr>
              <w:t>s</w:t>
            </w:r>
            <w:r w:rsidRPr="00014F69">
              <w:rPr>
                <w:color w:val="A6A6A6" w:themeColor="background1" w:themeShade="A6"/>
                <w:sz w:val="22"/>
                <w:szCs w:val="22"/>
              </w:rPr>
              <w:t xml:space="preserve"> Listings document.</w:t>
            </w:r>
          </w:p>
          <w:p w14:paraId="0CF90D4A" w14:textId="551F12EA" w:rsidR="007B41A9" w:rsidRPr="00014F69" w:rsidRDefault="007B41A9" w:rsidP="007B41A9">
            <w:pPr>
              <w:pStyle w:val="Spacer"/>
              <w:rPr>
                <w:color w:val="A6A6A6" w:themeColor="background1" w:themeShade="A6"/>
                <w:sz w:val="22"/>
                <w:szCs w:val="22"/>
              </w:rPr>
            </w:pPr>
          </w:p>
          <w:p w14:paraId="2FF8146E" w14:textId="02B9D3FA" w:rsidR="007B41A9" w:rsidRPr="00014F69" w:rsidRDefault="007B41A9" w:rsidP="00660A1D">
            <w:pPr>
              <w:spacing w:after="0"/>
              <w:rPr>
                <w:rFonts w:ascii="MS Gothic" w:eastAsia="MS Gothic" w:hAnsi="MS Gothic"/>
                <w:sz w:val="22"/>
                <w:szCs w:val="22"/>
                <w:highlight w:val="yellow"/>
              </w:rPr>
            </w:pPr>
          </w:p>
        </w:tc>
      </w:tr>
    </w:tbl>
    <w:p w14:paraId="0C1E2003" w14:textId="42D8FC87" w:rsidR="009A014D" w:rsidRDefault="00CD6804" w:rsidP="00CD6804">
      <w:pPr>
        <w:pStyle w:val="Heading2"/>
      </w:pPr>
      <w:bookmarkStart w:id="5" w:name="_Toc213877963"/>
      <w:r>
        <w:t>Service Support</w:t>
      </w:r>
      <w:bookmarkEnd w:id="5"/>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6286"/>
      </w:tblGrid>
      <w:tr w:rsidR="00591253" w:rsidRPr="004F2D12" w14:paraId="7F55D96A" w14:textId="77777777" w:rsidTr="00BD4806">
        <w:tc>
          <w:tcPr>
            <w:tcW w:w="2775" w:type="dxa"/>
          </w:tcPr>
          <w:p w14:paraId="5AF5DEB6" w14:textId="6BB9F0E5" w:rsidR="001E21F6" w:rsidRPr="00A7342E" w:rsidRDefault="003C0071" w:rsidP="00B46869">
            <w:pPr>
              <w:rPr>
                <w:sz w:val="22"/>
                <w:szCs w:val="22"/>
              </w:rPr>
            </w:pPr>
            <w:r>
              <w:rPr>
                <w:sz w:val="22"/>
                <w:szCs w:val="22"/>
              </w:rPr>
              <w:t xml:space="preserve">Common </w:t>
            </w:r>
            <w:r w:rsidR="008D4295">
              <w:rPr>
                <w:sz w:val="22"/>
                <w:szCs w:val="22"/>
              </w:rPr>
              <w:t>service management framework</w:t>
            </w:r>
          </w:p>
        </w:tc>
        <w:tc>
          <w:tcPr>
            <w:tcW w:w="6286" w:type="dxa"/>
          </w:tcPr>
          <w:p w14:paraId="11AC4246" w14:textId="388932EF" w:rsidR="009B2C96" w:rsidRPr="00671FFF" w:rsidRDefault="00C23194" w:rsidP="008D4295">
            <w:pPr>
              <w:rPr>
                <w:sz w:val="20"/>
                <w:szCs w:val="20"/>
              </w:rPr>
            </w:pPr>
            <w:sdt>
              <w:sdtPr>
                <w:rPr>
                  <w:rFonts w:asciiTheme="minorHAnsi" w:hAnsiTheme="minorHAnsi"/>
                  <w:sz w:val="22"/>
                  <w:szCs w:val="22"/>
                </w:rPr>
                <w:id w:val="-720443941"/>
                <w14:checkbox>
                  <w14:checked w14:val="0"/>
                  <w14:checkedState w14:val="2612" w14:font="MS Gothic"/>
                  <w14:uncheckedState w14:val="2610" w14:font="MS Gothic"/>
                </w14:checkbox>
              </w:sdtPr>
              <w:sdtEndPr/>
              <w:sdtContent>
                <w:r w:rsidR="008D4295">
                  <w:rPr>
                    <w:rFonts w:ascii="MS Gothic" w:eastAsia="MS Gothic" w:hAnsi="MS Gothic" w:hint="eastAsia"/>
                    <w:sz w:val="22"/>
                    <w:szCs w:val="22"/>
                  </w:rPr>
                  <w:t>☐</w:t>
                </w:r>
              </w:sdtContent>
            </w:sdt>
            <w:r w:rsidR="008D4295" w:rsidRPr="001A7FF6">
              <w:rPr>
                <w:sz w:val="22"/>
                <w:szCs w:val="22"/>
              </w:rPr>
              <w:t xml:space="preserve"> Tick </w:t>
            </w:r>
            <w:r w:rsidR="008D4295">
              <w:rPr>
                <w:sz w:val="22"/>
                <w:szCs w:val="22"/>
              </w:rPr>
              <w:t xml:space="preserve">if you </w:t>
            </w:r>
            <w:r w:rsidR="005C3433">
              <w:rPr>
                <w:sz w:val="22"/>
                <w:szCs w:val="22"/>
              </w:rPr>
              <w:t xml:space="preserve">offer a </w:t>
            </w:r>
            <w:r w:rsidR="00DE4E2C">
              <w:rPr>
                <w:sz w:val="22"/>
                <w:szCs w:val="22"/>
              </w:rPr>
              <w:t xml:space="preserve">service management and support framework that </w:t>
            </w:r>
            <w:r w:rsidR="00585F70">
              <w:rPr>
                <w:sz w:val="22"/>
                <w:szCs w:val="22"/>
              </w:rPr>
              <w:t xml:space="preserve">applies to </w:t>
            </w:r>
            <w:r w:rsidR="00AC523F">
              <w:rPr>
                <w:sz w:val="22"/>
                <w:szCs w:val="22"/>
              </w:rPr>
              <w:t xml:space="preserve">multiple </w:t>
            </w:r>
            <w:r w:rsidR="00485B74">
              <w:rPr>
                <w:sz w:val="22"/>
                <w:szCs w:val="22"/>
              </w:rPr>
              <w:t>S</w:t>
            </w:r>
            <w:r w:rsidR="002728DF">
              <w:rPr>
                <w:sz w:val="22"/>
                <w:szCs w:val="22"/>
              </w:rPr>
              <w:t>ervice</w:t>
            </w:r>
            <w:r w:rsidR="00485B74">
              <w:rPr>
                <w:sz w:val="22"/>
                <w:szCs w:val="22"/>
              </w:rPr>
              <w:t>s</w:t>
            </w:r>
            <w:r w:rsidR="002728DF">
              <w:rPr>
                <w:sz w:val="22"/>
                <w:szCs w:val="22"/>
              </w:rPr>
              <w:t xml:space="preserve"> </w:t>
            </w:r>
            <w:r w:rsidR="00485B74">
              <w:rPr>
                <w:sz w:val="22"/>
                <w:szCs w:val="22"/>
              </w:rPr>
              <w:t>L</w:t>
            </w:r>
            <w:r w:rsidR="002728DF">
              <w:rPr>
                <w:sz w:val="22"/>
                <w:szCs w:val="22"/>
              </w:rPr>
              <w:t>istings</w:t>
            </w:r>
            <w:r w:rsidR="00586A40">
              <w:rPr>
                <w:sz w:val="22"/>
                <w:szCs w:val="22"/>
              </w:rPr>
              <w:t xml:space="preserve">, including this </w:t>
            </w:r>
            <w:r w:rsidR="00485B74">
              <w:rPr>
                <w:sz w:val="22"/>
                <w:szCs w:val="22"/>
              </w:rPr>
              <w:t>Services L</w:t>
            </w:r>
            <w:r w:rsidR="009B5D05">
              <w:rPr>
                <w:sz w:val="22"/>
                <w:szCs w:val="22"/>
              </w:rPr>
              <w:t>isting</w:t>
            </w:r>
            <w:r w:rsidR="002728DF">
              <w:rPr>
                <w:sz w:val="22"/>
                <w:szCs w:val="22"/>
              </w:rPr>
              <w:t>.</w:t>
            </w:r>
          </w:p>
          <w:p w14:paraId="7E666E04" w14:textId="77777777" w:rsidR="00FB5E48" w:rsidRPr="00671FFF" w:rsidRDefault="00DB041C" w:rsidP="008D4295">
            <w:pPr>
              <w:rPr>
                <w:color w:val="A6A6A6" w:themeColor="background1" w:themeShade="A6"/>
                <w:sz w:val="22"/>
                <w:szCs w:val="22"/>
              </w:rPr>
            </w:pPr>
            <w:r w:rsidRPr="00671FFF">
              <w:rPr>
                <w:color w:val="A6A6A6" w:themeColor="background1" w:themeShade="A6"/>
                <w:sz w:val="22"/>
                <w:szCs w:val="22"/>
              </w:rPr>
              <w:t xml:space="preserve">If you have ticked the </w:t>
            </w:r>
            <w:r w:rsidR="000467B7" w:rsidRPr="00671FFF">
              <w:rPr>
                <w:color w:val="A6A6A6" w:themeColor="background1" w:themeShade="A6"/>
                <w:sz w:val="22"/>
                <w:szCs w:val="22"/>
              </w:rPr>
              <w:t>above</w:t>
            </w:r>
            <w:r w:rsidR="00FB5E48" w:rsidRPr="00671FFF">
              <w:rPr>
                <w:color w:val="A6A6A6" w:themeColor="background1" w:themeShade="A6"/>
                <w:sz w:val="22"/>
                <w:szCs w:val="22"/>
              </w:rPr>
              <w:t>:</w:t>
            </w:r>
          </w:p>
          <w:p w14:paraId="69C2363D" w14:textId="4503A9CC" w:rsidR="00AB4D09" w:rsidRDefault="00FB5E48" w:rsidP="00880716">
            <w:pPr>
              <w:pStyle w:val="ListParagraph"/>
              <w:numPr>
                <w:ilvl w:val="0"/>
                <w:numId w:val="32"/>
              </w:numPr>
              <w:spacing w:after="0"/>
              <w:rPr>
                <w:color w:val="A6A6A6" w:themeColor="background1" w:themeShade="A6"/>
                <w:sz w:val="22"/>
                <w:szCs w:val="22"/>
              </w:rPr>
            </w:pPr>
            <w:r w:rsidRPr="00671FFF">
              <w:rPr>
                <w:color w:val="A6A6A6" w:themeColor="background1" w:themeShade="A6"/>
                <w:sz w:val="22"/>
                <w:szCs w:val="22"/>
              </w:rPr>
              <w:t xml:space="preserve">Insert a web link to </w:t>
            </w:r>
            <w:r w:rsidR="00152526" w:rsidRPr="00671FFF">
              <w:rPr>
                <w:color w:val="A6A6A6" w:themeColor="background1" w:themeShade="A6"/>
                <w:sz w:val="22"/>
                <w:szCs w:val="22"/>
              </w:rPr>
              <w:t>a</w:t>
            </w:r>
            <w:r w:rsidR="00FF5F5B" w:rsidRPr="00671FFF">
              <w:rPr>
                <w:color w:val="A6A6A6" w:themeColor="background1" w:themeShade="A6"/>
                <w:sz w:val="22"/>
                <w:szCs w:val="22"/>
              </w:rPr>
              <w:t xml:space="preserve">n online document or portal </w:t>
            </w:r>
            <w:r w:rsidR="002E5414" w:rsidRPr="00671FFF">
              <w:rPr>
                <w:color w:val="A6A6A6" w:themeColor="background1" w:themeShade="A6"/>
                <w:sz w:val="22"/>
                <w:szCs w:val="22"/>
              </w:rPr>
              <w:t xml:space="preserve">that </w:t>
            </w:r>
            <w:r w:rsidR="00852FC0" w:rsidRPr="00671FFF">
              <w:rPr>
                <w:color w:val="A6A6A6" w:themeColor="background1" w:themeShade="A6"/>
                <w:sz w:val="22"/>
                <w:szCs w:val="22"/>
              </w:rPr>
              <w:t>details the frame</w:t>
            </w:r>
            <w:r w:rsidR="005503EE" w:rsidRPr="00671FFF">
              <w:rPr>
                <w:color w:val="A6A6A6" w:themeColor="background1" w:themeShade="A6"/>
                <w:sz w:val="22"/>
                <w:szCs w:val="22"/>
              </w:rPr>
              <w:t>work, or</w:t>
            </w:r>
          </w:p>
          <w:p w14:paraId="03C2C9F0" w14:textId="10F4BF47" w:rsidR="00F13F38" w:rsidRPr="00671FFF" w:rsidRDefault="00F13F38" w:rsidP="00880716">
            <w:pPr>
              <w:pStyle w:val="ListParagraph"/>
              <w:numPr>
                <w:ilvl w:val="0"/>
                <w:numId w:val="32"/>
              </w:numPr>
              <w:spacing w:after="0"/>
              <w:rPr>
                <w:color w:val="A6A6A6" w:themeColor="background1" w:themeShade="A6"/>
                <w:sz w:val="22"/>
                <w:szCs w:val="22"/>
              </w:rPr>
            </w:pPr>
            <w:r>
              <w:rPr>
                <w:color w:val="A6A6A6" w:themeColor="background1" w:themeShade="A6"/>
                <w:sz w:val="22"/>
                <w:szCs w:val="22"/>
              </w:rPr>
              <w:t xml:space="preserve">Include details in your </w:t>
            </w:r>
            <w:r w:rsidR="000E6454" w:rsidRPr="000E6454">
              <w:rPr>
                <w:color w:val="A6A6A6" w:themeColor="background1" w:themeShade="A6"/>
                <w:sz w:val="22"/>
                <w:szCs w:val="22"/>
              </w:rPr>
              <w:t xml:space="preserve">Consolidated Schedule of </w:t>
            </w:r>
            <w:r w:rsidR="005B2B67">
              <w:rPr>
                <w:color w:val="A6A6A6" w:themeColor="background1" w:themeShade="A6"/>
                <w:sz w:val="22"/>
                <w:szCs w:val="22"/>
              </w:rPr>
              <w:t>Provider</w:t>
            </w:r>
            <w:r w:rsidR="000E6454" w:rsidRPr="000E6454">
              <w:rPr>
                <w:color w:val="A6A6A6" w:themeColor="background1" w:themeShade="A6"/>
                <w:sz w:val="22"/>
                <w:szCs w:val="22"/>
              </w:rPr>
              <w:t xml:space="preserve"> Information Common Across I/T/MS Service</w:t>
            </w:r>
            <w:r w:rsidR="00AB50C0">
              <w:rPr>
                <w:color w:val="A6A6A6" w:themeColor="background1" w:themeShade="A6"/>
                <w:sz w:val="22"/>
                <w:szCs w:val="22"/>
              </w:rPr>
              <w:t>s</w:t>
            </w:r>
            <w:r w:rsidR="000E6454" w:rsidRPr="000E6454">
              <w:rPr>
                <w:color w:val="A6A6A6" w:themeColor="background1" w:themeShade="A6"/>
                <w:sz w:val="22"/>
                <w:szCs w:val="22"/>
              </w:rPr>
              <w:t xml:space="preserve"> Listings</w:t>
            </w:r>
            <w:r w:rsidR="000E6454">
              <w:rPr>
                <w:color w:val="A6A6A6" w:themeColor="background1" w:themeShade="A6"/>
                <w:sz w:val="22"/>
                <w:szCs w:val="22"/>
              </w:rPr>
              <w:t xml:space="preserve"> document </w:t>
            </w:r>
            <w:r>
              <w:rPr>
                <w:color w:val="A6A6A6" w:themeColor="background1" w:themeShade="A6"/>
                <w:sz w:val="22"/>
                <w:szCs w:val="22"/>
              </w:rPr>
              <w:t>and note that in this section of the Service</w:t>
            </w:r>
            <w:r w:rsidR="00AB50C0">
              <w:rPr>
                <w:color w:val="A6A6A6" w:themeColor="background1" w:themeShade="A6"/>
                <w:sz w:val="22"/>
                <w:szCs w:val="22"/>
              </w:rPr>
              <w:t>s</w:t>
            </w:r>
            <w:r>
              <w:rPr>
                <w:color w:val="A6A6A6" w:themeColor="background1" w:themeShade="A6"/>
                <w:sz w:val="22"/>
                <w:szCs w:val="22"/>
              </w:rPr>
              <w:t xml:space="preserve"> Listing</w:t>
            </w:r>
            <w:r w:rsidR="000C5C95">
              <w:rPr>
                <w:color w:val="A6A6A6" w:themeColor="background1" w:themeShade="A6"/>
                <w:sz w:val="22"/>
                <w:szCs w:val="22"/>
              </w:rPr>
              <w:t>, or</w:t>
            </w:r>
          </w:p>
          <w:p w14:paraId="6DAF0391" w14:textId="77777777" w:rsidR="001E21F6" w:rsidRPr="00F54C6D" w:rsidRDefault="00AB4D09" w:rsidP="00880716">
            <w:pPr>
              <w:pStyle w:val="ListParagraph"/>
              <w:numPr>
                <w:ilvl w:val="0"/>
                <w:numId w:val="32"/>
              </w:numPr>
              <w:spacing w:after="0"/>
              <w:rPr>
                <w:color w:val="A6A6A6" w:themeColor="background1" w:themeShade="A6"/>
              </w:rPr>
            </w:pPr>
            <w:r w:rsidRPr="00671FFF">
              <w:rPr>
                <w:color w:val="A6A6A6" w:themeColor="background1" w:themeShade="A6"/>
                <w:sz w:val="22"/>
                <w:szCs w:val="22"/>
              </w:rPr>
              <w:t xml:space="preserve">Provide </w:t>
            </w:r>
            <w:r w:rsidR="0023285D" w:rsidRPr="00671FFF">
              <w:rPr>
                <w:color w:val="A6A6A6" w:themeColor="background1" w:themeShade="A6"/>
                <w:sz w:val="22"/>
                <w:szCs w:val="22"/>
              </w:rPr>
              <w:t xml:space="preserve">the title and version of the </w:t>
            </w:r>
            <w:r w:rsidR="00434E85" w:rsidRPr="00671FFF">
              <w:rPr>
                <w:color w:val="A6A6A6" w:themeColor="background1" w:themeShade="A6"/>
                <w:sz w:val="22"/>
                <w:szCs w:val="22"/>
              </w:rPr>
              <w:t xml:space="preserve">framework </w:t>
            </w:r>
            <w:r w:rsidR="00C3547B" w:rsidRPr="00671FFF">
              <w:rPr>
                <w:color w:val="A6A6A6" w:themeColor="background1" w:themeShade="A6"/>
                <w:sz w:val="22"/>
                <w:szCs w:val="22"/>
              </w:rPr>
              <w:t>details</w:t>
            </w:r>
            <w:r w:rsidR="006818EB" w:rsidRPr="00671FFF">
              <w:rPr>
                <w:color w:val="A6A6A6" w:themeColor="background1" w:themeShade="A6"/>
                <w:sz w:val="22"/>
                <w:szCs w:val="22"/>
              </w:rPr>
              <w:t xml:space="preserve"> and advise here how a Purchasing Agency can obtain a copy of the </w:t>
            </w:r>
            <w:r w:rsidR="00E3496E" w:rsidRPr="00671FFF">
              <w:rPr>
                <w:color w:val="A6A6A6" w:themeColor="background1" w:themeShade="A6"/>
                <w:sz w:val="22"/>
                <w:szCs w:val="22"/>
              </w:rPr>
              <w:t>document.</w:t>
            </w:r>
          </w:p>
          <w:p w14:paraId="5CF61EC2" w14:textId="77777777" w:rsidR="00F54C6D" w:rsidRPr="00F54C6D" w:rsidRDefault="00F54C6D" w:rsidP="00F54C6D">
            <w:pPr>
              <w:pStyle w:val="ListParagraph"/>
              <w:numPr>
                <w:ilvl w:val="0"/>
                <w:numId w:val="0"/>
              </w:numPr>
              <w:spacing w:after="0"/>
              <w:ind w:left="720"/>
              <w:rPr>
                <w:color w:val="A6A6A6" w:themeColor="background1" w:themeShade="A6"/>
              </w:rPr>
            </w:pPr>
          </w:p>
          <w:p w14:paraId="256DC61C" w14:textId="69D634D2" w:rsidR="00F54C6D" w:rsidRPr="00F54C6D" w:rsidRDefault="00F54C6D" w:rsidP="00660A1D">
            <w:pPr>
              <w:rPr>
                <w:color w:val="A6A6A6" w:themeColor="background1" w:themeShade="A6"/>
              </w:rPr>
            </w:pPr>
          </w:p>
        </w:tc>
      </w:tr>
      <w:tr w:rsidR="00591253" w:rsidRPr="004F2D12" w14:paraId="45012A9F" w14:textId="77777777" w:rsidTr="00BD4806">
        <w:tc>
          <w:tcPr>
            <w:tcW w:w="2775" w:type="dxa"/>
          </w:tcPr>
          <w:p w14:paraId="4CAEE337" w14:textId="4A97A707" w:rsidR="00904A5F" w:rsidRDefault="00904A5F" w:rsidP="005C377E">
            <w:pPr>
              <w:rPr>
                <w:sz w:val="22"/>
                <w:szCs w:val="22"/>
              </w:rPr>
            </w:pPr>
            <w:r>
              <w:rPr>
                <w:sz w:val="22"/>
                <w:szCs w:val="22"/>
              </w:rPr>
              <w:t>Default</w:t>
            </w:r>
            <w:r w:rsidRPr="00A7342E">
              <w:rPr>
                <w:sz w:val="22"/>
                <w:szCs w:val="22"/>
              </w:rPr>
              <w:t xml:space="preserve"> Support Description</w:t>
            </w:r>
          </w:p>
        </w:tc>
        <w:tc>
          <w:tcPr>
            <w:tcW w:w="6286" w:type="dxa"/>
          </w:tcPr>
          <w:p w14:paraId="656C1C13" w14:textId="77777777" w:rsidR="00904A5F" w:rsidRDefault="00904A5F" w:rsidP="00904A5F">
            <w:pPr>
              <w:rPr>
                <w:b/>
                <w:bCs/>
                <w:color w:val="0070C0"/>
                <w:sz w:val="22"/>
                <w:szCs w:val="22"/>
              </w:rPr>
            </w:pPr>
            <w:r>
              <w:rPr>
                <w:sz w:val="22"/>
                <w:szCs w:val="22"/>
              </w:rPr>
              <w:t>Service Levels</w:t>
            </w:r>
            <w:r w:rsidRPr="001D1FBD">
              <w:rPr>
                <w:sz w:val="22"/>
                <w:szCs w:val="22"/>
              </w:rPr>
              <w:t xml:space="preserve"> </w:t>
            </w:r>
            <w:r>
              <w:rPr>
                <w:sz w:val="22"/>
                <w:szCs w:val="22"/>
              </w:rPr>
              <w:t>offered to agencies are to be specified</w:t>
            </w:r>
            <w:r w:rsidRPr="001D1FBD">
              <w:rPr>
                <w:sz w:val="22"/>
                <w:szCs w:val="22"/>
              </w:rPr>
              <w:t xml:space="preserve"> in Appendix B</w:t>
            </w:r>
            <w:r>
              <w:rPr>
                <w:sz w:val="22"/>
                <w:szCs w:val="22"/>
              </w:rPr>
              <w:t>.</w:t>
            </w:r>
            <w:r w:rsidRPr="001D1FBD">
              <w:rPr>
                <w:sz w:val="22"/>
                <w:szCs w:val="22"/>
              </w:rPr>
              <w:t xml:space="preserve"> Service Levels and Support for both </w:t>
            </w:r>
            <w:r>
              <w:rPr>
                <w:sz w:val="22"/>
                <w:szCs w:val="22"/>
              </w:rPr>
              <w:t xml:space="preserve">incident management </w:t>
            </w:r>
            <w:r w:rsidRPr="001D1FBD">
              <w:rPr>
                <w:sz w:val="22"/>
                <w:szCs w:val="22"/>
              </w:rPr>
              <w:t xml:space="preserve">and </w:t>
            </w:r>
            <w:r>
              <w:rPr>
                <w:sz w:val="22"/>
                <w:szCs w:val="22"/>
              </w:rPr>
              <w:t>r</w:t>
            </w:r>
            <w:r w:rsidRPr="001D1FBD">
              <w:rPr>
                <w:sz w:val="22"/>
                <w:szCs w:val="22"/>
              </w:rPr>
              <w:t xml:space="preserve">equest </w:t>
            </w:r>
            <w:r>
              <w:rPr>
                <w:sz w:val="22"/>
                <w:szCs w:val="22"/>
              </w:rPr>
              <w:t>f</w:t>
            </w:r>
            <w:r w:rsidRPr="001D1FBD">
              <w:rPr>
                <w:sz w:val="22"/>
                <w:szCs w:val="22"/>
              </w:rPr>
              <w:t xml:space="preserve">ulfilment </w:t>
            </w:r>
            <w:r>
              <w:rPr>
                <w:sz w:val="22"/>
                <w:szCs w:val="22"/>
              </w:rPr>
              <w:t>are</w:t>
            </w:r>
            <w:r w:rsidRPr="001D1FBD">
              <w:rPr>
                <w:sz w:val="22"/>
                <w:szCs w:val="22"/>
              </w:rPr>
              <w:t xml:space="preserve"> mandatory.</w:t>
            </w:r>
            <w:r>
              <w:rPr>
                <w:sz w:val="22"/>
                <w:szCs w:val="22"/>
              </w:rPr>
              <w:t xml:space="preserve">  </w:t>
            </w:r>
            <w:r w:rsidRPr="00D50684">
              <w:rPr>
                <w:b/>
                <w:bCs/>
                <w:color w:val="0070C0"/>
                <w:sz w:val="22"/>
                <w:szCs w:val="22"/>
              </w:rPr>
              <w:t>This applies to all SKUs or groupings of SKUs offered in the Pricebook.</w:t>
            </w:r>
          </w:p>
          <w:p w14:paraId="7F7E04A7" w14:textId="77777777" w:rsidR="00904A5F" w:rsidRDefault="00904A5F" w:rsidP="00904A5F">
            <w:pPr>
              <w:rPr>
                <w:b/>
                <w:bCs/>
                <w:color w:val="0070C0"/>
                <w:sz w:val="22"/>
                <w:szCs w:val="22"/>
              </w:rPr>
            </w:pPr>
            <w:r>
              <w:rPr>
                <w:b/>
                <w:bCs/>
                <w:color w:val="0070C0"/>
                <w:sz w:val="22"/>
                <w:szCs w:val="22"/>
              </w:rPr>
              <w:t>This section must be read in conjunction with clause 8 of CMA-Part 2 (Channel Terms).</w:t>
            </w:r>
          </w:p>
          <w:p w14:paraId="20856F42" w14:textId="77777777" w:rsidR="00904A5F" w:rsidRPr="0014589A" w:rsidRDefault="00904A5F" w:rsidP="00904A5F">
            <w:pPr>
              <w:rPr>
                <w:b/>
                <w:bCs/>
                <w:sz w:val="22"/>
                <w:szCs w:val="22"/>
              </w:rPr>
            </w:pPr>
            <w:r w:rsidRPr="0014589A">
              <w:rPr>
                <w:b/>
                <w:bCs/>
                <w:sz w:val="22"/>
                <w:szCs w:val="22"/>
              </w:rPr>
              <w:t xml:space="preserve">Note that the Purchasing Agency can negotiate and agree </w:t>
            </w:r>
            <w:r>
              <w:rPr>
                <w:b/>
                <w:bCs/>
                <w:sz w:val="22"/>
                <w:szCs w:val="22"/>
              </w:rPr>
              <w:t>in its Subscription Agreement to different</w:t>
            </w:r>
            <w:r w:rsidRPr="0014589A">
              <w:rPr>
                <w:b/>
                <w:bCs/>
                <w:sz w:val="22"/>
                <w:szCs w:val="22"/>
              </w:rPr>
              <w:t xml:space="preserve"> service levels than those provided in Appendix B</w:t>
            </w:r>
            <w:r>
              <w:rPr>
                <w:b/>
                <w:bCs/>
                <w:sz w:val="22"/>
                <w:szCs w:val="22"/>
              </w:rPr>
              <w:t>.</w:t>
            </w:r>
          </w:p>
          <w:p w14:paraId="3A0A02BB" w14:textId="77777777" w:rsidR="00904A5F" w:rsidRPr="00880FCF" w:rsidRDefault="00904A5F" w:rsidP="00904A5F">
            <w:pPr>
              <w:rPr>
                <w:color w:val="A6A6A6" w:themeColor="background1" w:themeShade="A6"/>
                <w:sz w:val="22"/>
                <w:szCs w:val="22"/>
              </w:rPr>
            </w:pPr>
            <w:r w:rsidRPr="00880FCF">
              <w:rPr>
                <w:color w:val="A6A6A6" w:themeColor="background1" w:themeShade="A6"/>
                <w:sz w:val="22"/>
                <w:szCs w:val="22"/>
              </w:rPr>
              <w:t xml:space="preserve">Provide the high-level details of the </w:t>
            </w:r>
            <w:r>
              <w:rPr>
                <w:color w:val="A6A6A6" w:themeColor="background1" w:themeShade="A6"/>
                <w:sz w:val="22"/>
                <w:szCs w:val="22"/>
              </w:rPr>
              <w:t>default</w:t>
            </w:r>
            <w:r w:rsidRPr="00880FCF">
              <w:rPr>
                <w:color w:val="A6A6A6" w:themeColor="background1" w:themeShade="A6"/>
                <w:sz w:val="22"/>
                <w:szCs w:val="22"/>
              </w:rPr>
              <w:t xml:space="preserve"> level of support for the Service here.  </w:t>
            </w:r>
          </w:p>
          <w:p w14:paraId="2D178BEA" w14:textId="77777777" w:rsidR="00904A5F" w:rsidRPr="00880FCF" w:rsidRDefault="00904A5F" w:rsidP="00904A5F">
            <w:pPr>
              <w:rPr>
                <w:b/>
                <w:color w:val="A6A6A6" w:themeColor="background1" w:themeShade="A6"/>
                <w:sz w:val="22"/>
                <w:szCs w:val="22"/>
              </w:rPr>
            </w:pPr>
            <w:r w:rsidRPr="00880FCF">
              <w:rPr>
                <w:color w:val="A6A6A6" w:themeColor="background1" w:themeShade="A6"/>
                <w:sz w:val="22"/>
                <w:szCs w:val="22"/>
              </w:rPr>
              <w:t xml:space="preserve">Provide comprehensive detail in </w:t>
            </w:r>
            <w:r w:rsidRPr="00880FCF">
              <w:rPr>
                <w:b/>
                <w:color w:val="A6A6A6" w:themeColor="background1" w:themeShade="A6"/>
                <w:sz w:val="22"/>
                <w:szCs w:val="22"/>
              </w:rPr>
              <w:t>Appendix B Service Levels &amp; Support</w:t>
            </w:r>
            <w:r w:rsidRPr="00880FCF">
              <w:rPr>
                <w:bCs/>
                <w:color w:val="A6A6A6" w:themeColor="background1" w:themeShade="A6"/>
                <w:sz w:val="22"/>
                <w:szCs w:val="22"/>
              </w:rPr>
              <w:t>, including:</w:t>
            </w:r>
          </w:p>
          <w:p w14:paraId="7B5F4A86" w14:textId="77777777" w:rsidR="00904A5F" w:rsidRPr="0014589A" w:rsidRDefault="00904A5F" w:rsidP="00904A5F">
            <w:pPr>
              <w:pStyle w:val="ListParagraph"/>
              <w:numPr>
                <w:ilvl w:val="0"/>
                <w:numId w:val="26"/>
              </w:numPr>
              <w:spacing w:after="0"/>
              <w:rPr>
                <w:color w:val="A6A6A6" w:themeColor="background1" w:themeShade="A6"/>
                <w:sz w:val="22"/>
                <w:szCs w:val="22"/>
              </w:rPr>
            </w:pPr>
            <w:r w:rsidRPr="0014589A">
              <w:rPr>
                <w:color w:val="A6A6A6" w:themeColor="background1" w:themeShade="A6"/>
                <w:sz w:val="22"/>
                <w:szCs w:val="22"/>
              </w:rPr>
              <w:t xml:space="preserve">A clear description of what monthly resource support is provided as standard and provided </w:t>
            </w:r>
            <w:r w:rsidRPr="0014589A">
              <w:rPr>
                <w:b/>
                <w:bCs/>
                <w:color w:val="A6A6A6" w:themeColor="background1" w:themeShade="A6"/>
                <w:sz w:val="22"/>
                <w:szCs w:val="22"/>
              </w:rPr>
              <w:t>within the SKU pricing</w:t>
            </w:r>
            <w:r w:rsidRPr="0014589A">
              <w:rPr>
                <w:color w:val="A6A6A6" w:themeColor="background1" w:themeShade="A6"/>
                <w:sz w:val="22"/>
                <w:szCs w:val="22"/>
              </w:rPr>
              <w:t xml:space="preserve"> with respect to service delivery, governance, technical delivery, architecture, change and administration.</w:t>
            </w:r>
          </w:p>
          <w:p w14:paraId="11BAF191" w14:textId="77777777" w:rsidR="00904A5F" w:rsidRPr="0014589A" w:rsidRDefault="00904A5F" w:rsidP="00904A5F">
            <w:pPr>
              <w:pStyle w:val="ListParagraph"/>
              <w:numPr>
                <w:ilvl w:val="0"/>
                <w:numId w:val="26"/>
              </w:numPr>
              <w:spacing w:after="0"/>
              <w:rPr>
                <w:color w:val="A6A6A6" w:themeColor="background1" w:themeShade="A6"/>
                <w:sz w:val="22"/>
                <w:szCs w:val="22"/>
              </w:rPr>
            </w:pPr>
            <w:r w:rsidRPr="0014589A">
              <w:rPr>
                <w:color w:val="A6A6A6" w:themeColor="background1" w:themeShade="A6"/>
                <w:sz w:val="22"/>
                <w:szCs w:val="22"/>
              </w:rPr>
              <w:t>A clear description of what monthly resource support is not provided as standard within the SKU pricing.</w:t>
            </w:r>
          </w:p>
          <w:p w14:paraId="4BD1F6F5" w14:textId="77777777" w:rsidR="00904A5F" w:rsidRPr="00D50684" w:rsidRDefault="00904A5F" w:rsidP="00904A5F">
            <w:pPr>
              <w:spacing w:line="280" w:lineRule="atLeast"/>
              <w:ind w:left="360"/>
              <w:rPr>
                <w:b/>
                <w:bCs/>
                <w:color w:val="0070C0"/>
                <w:sz w:val="22"/>
                <w:szCs w:val="22"/>
              </w:rPr>
            </w:pPr>
            <w:r w:rsidRPr="006C6295">
              <w:rPr>
                <w:color w:val="A6A6A6" w:themeColor="background1" w:themeShade="A6"/>
                <w:sz w:val="22"/>
                <w:szCs w:val="22"/>
              </w:rPr>
              <w:t>Services Listing must list the Incident Management Service Levels set out in paragraph 9 of Schedule 2 (which are Base Service Levels), either verbatim or by cross-referring to them, or Superior Service Levels</w:t>
            </w:r>
            <w:r>
              <w:rPr>
                <w:color w:val="A6A6A6" w:themeColor="background1" w:themeShade="A6"/>
                <w:sz w:val="22"/>
                <w:szCs w:val="22"/>
              </w:rPr>
              <w:t>.</w:t>
            </w:r>
            <w:r w:rsidRPr="006C6295">
              <w:rPr>
                <w:color w:val="A6A6A6" w:themeColor="background1" w:themeShade="A6"/>
                <w:sz w:val="22"/>
                <w:szCs w:val="22"/>
              </w:rPr>
              <w:t xml:space="preserve"> </w:t>
            </w:r>
            <w:r>
              <w:rPr>
                <w:color w:val="A6A6A6" w:themeColor="background1" w:themeShade="A6"/>
                <w:sz w:val="22"/>
                <w:szCs w:val="22"/>
              </w:rPr>
              <w:t>If</w:t>
            </w:r>
            <w:r w:rsidRPr="006C6295">
              <w:rPr>
                <w:color w:val="A6A6A6" w:themeColor="background1" w:themeShade="A6"/>
                <w:sz w:val="22"/>
                <w:szCs w:val="22"/>
              </w:rPr>
              <w:t xml:space="preserve"> the Provider seek</w:t>
            </w:r>
            <w:r>
              <w:rPr>
                <w:color w:val="A6A6A6" w:themeColor="background1" w:themeShade="A6"/>
                <w:sz w:val="22"/>
                <w:szCs w:val="22"/>
              </w:rPr>
              <w:t>s</w:t>
            </w:r>
            <w:r w:rsidRPr="006C6295">
              <w:rPr>
                <w:color w:val="A6A6A6" w:themeColor="background1" w:themeShade="A6"/>
                <w:sz w:val="22"/>
                <w:szCs w:val="22"/>
              </w:rPr>
              <w:t xml:space="preserve"> to vary or disapply them for </w:t>
            </w:r>
            <w:proofErr w:type="gramStart"/>
            <w:r w:rsidRPr="006C6295">
              <w:rPr>
                <w:color w:val="A6A6A6" w:themeColor="background1" w:themeShade="A6"/>
                <w:sz w:val="22"/>
                <w:szCs w:val="22"/>
              </w:rPr>
              <w:t>particular Services</w:t>
            </w:r>
            <w:proofErr w:type="gramEnd"/>
            <w:r w:rsidRPr="006C6295">
              <w:rPr>
                <w:color w:val="A6A6A6" w:themeColor="background1" w:themeShade="A6"/>
                <w:sz w:val="22"/>
                <w:szCs w:val="22"/>
              </w:rPr>
              <w:t xml:space="preserve"> or </w:t>
            </w:r>
            <w:proofErr w:type="gramStart"/>
            <w:r w:rsidRPr="006C6295">
              <w:rPr>
                <w:color w:val="A6A6A6" w:themeColor="background1" w:themeShade="A6"/>
                <w:sz w:val="22"/>
                <w:szCs w:val="22"/>
              </w:rPr>
              <w:t>in particular circumstances</w:t>
            </w:r>
            <w:proofErr w:type="gramEnd"/>
            <w:r>
              <w:rPr>
                <w:color w:val="A6A6A6" w:themeColor="background1" w:themeShade="A6"/>
                <w:sz w:val="22"/>
                <w:szCs w:val="22"/>
              </w:rPr>
              <w:t>, this should be described here or in Appendix B</w:t>
            </w:r>
            <w:r w:rsidRPr="006C6295">
              <w:rPr>
                <w:color w:val="A6A6A6" w:themeColor="background1" w:themeShade="A6"/>
                <w:sz w:val="22"/>
                <w:szCs w:val="22"/>
              </w:rPr>
              <w:t xml:space="preserve">. </w:t>
            </w:r>
            <w:r w:rsidRPr="00D50684">
              <w:rPr>
                <w:b/>
                <w:bCs/>
                <w:color w:val="0070C0"/>
                <w:sz w:val="22"/>
                <w:szCs w:val="22"/>
              </w:rPr>
              <w:t>Service Levels must be clearly stated for every SKU or grouping of SKUs offered in the Pricebook.</w:t>
            </w:r>
          </w:p>
          <w:p w14:paraId="50FBE015" w14:textId="77777777" w:rsidR="00904A5F" w:rsidRPr="00880FCF" w:rsidRDefault="00904A5F" w:rsidP="00904A5F">
            <w:pPr>
              <w:pStyle w:val="ListParagraph"/>
              <w:numPr>
                <w:ilvl w:val="0"/>
                <w:numId w:val="26"/>
              </w:numPr>
              <w:spacing w:after="0"/>
              <w:rPr>
                <w:color w:val="A6A6A6" w:themeColor="background1" w:themeShade="A6"/>
                <w:sz w:val="22"/>
                <w:szCs w:val="22"/>
              </w:rPr>
            </w:pPr>
            <w:r>
              <w:rPr>
                <w:color w:val="A6A6A6" w:themeColor="background1" w:themeShade="A6"/>
                <w:sz w:val="22"/>
                <w:szCs w:val="22"/>
              </w:rPr>
              <w:t xml:space="preserve">Default </w:t>
            </w:r>
            <w:r w:rsidRPr="00880FCF">
              <w:rPr>
                <w:color w:val="A6A6A6" w:themeColor="background1" w:themeShade="A6"/>
                <w:sz w:val="22"/>
                <w:szCs w:val="22"/>
              </w:rPr>
              <w:t xml:space="preserve">Service </w:t>
            </w:r>
            <w:r>
              <w:rPr>
                <w:color w:val="A6A6A6" w:themeColor="background1" w:themeShade="A6"/>
                <w:sz w:val="22"/>
                <w:szCs w:val="22"/>
              </w:rPr>
              <w:t>L</w:t>
            </w:r>
            <w:r w:rsidRPr="00880FCF">
              <w:rPr>
                <w:color w:val="A6A6A6" w:themeColor="background1" w:themeShade="A6"/>
                <w:sz w:val="22"/>
                <w:szCs w:val="22"/>
              </w:rPr>
              <w:t xml:space="preserve">evels for </w:t>
            </w:r>
            <w:r>
              <w:rPr>
                <w:color w:val="A6A6A6" w:themeColor="background1" w:themeShade="A6"/>
                <w:sz w:val="22"/>
                <w:szCs w:val="22"/>
              </w:rPr>
              <w:t>r</w:t>
            </w:r>
            <w:r w:rsidRPr="00880FCF">
              <w:rPr>
                <w:color w:val="A6A6A6" w:themeColor="background1" w:themeShade="A6"/>
                <w:sz w:val="22"/>
                <w:szCs w:val="22"/>
              </w:rPr>
              <w:t xml:space="preserve">equest </w:t>
            </w:r>
            <w:r>
              <w:rPr>
                <w:color w:val="A6A6A6" w:themeColor="background1" w:themeShade="A6"/>
                <w:sz w:val="22"/>
                <w:szCs w:val="22"/>
              </w:rPr>
              <w:t>f</w:t>
            </w:r>
            <w:r w:rsidRPr="00880FCF">
              <w:rPr>
                <w:color w:val="A6A6A6" w:themeColor="background1" w:themeShade="A6"/>
                <w:sz w:val="22"/>
                <w:szCs w:val="22"/>
              </w:rPr>
              <w:t>ulfilment.  It includes types of Moves, Add and Changes (MACs) and applicable lead time.</w:t>
            </w:r>
          </w:p>
          <w:p w14:paraId="69D05F9E" w14:textId="77777777" w:rsidR="00904A5F" w:rsidRPr="00880FCF" w:rsidRDefault="00904A5F" w:rsidP="00904A5F">
            <w:pPr>
              <w:pStyle w:val="ListParagraph"/>
              <w:numPr>
                <w:ilvl w:val="0"/>
                <w:numId w:val="27"/>
              </w:numPr>
              <w:spacing w:after="0" w:line="280" w:lineRule="atLeast"/>
              <w:rPr>
                <w:color w:val="A6A6A6" w:themeColor="background1" w:themeShade="A6"/>
                <w:sz w:val="22"/>
                <w:szCs w:val="22"/>
              </w:rPr>
            </w:pPr>
            <w:r w:rsidRPr="00880FCF">
              <w:rPr>
                <w:color w:val="A6A6A6" w:themeColor="background1" w:themeShade="A6"/>
                <w:sz w:val="22"/>
                <w:szCs w:val="22"/>
              </w:rPr>
              <w:t>Definition of the priorities</w:t>
            </w:r>
          </w:p>
          <w:p w14:paraId="79F11001" w14:textId="77777777" w:rsidR="00904A5F" w:rsidRPr="00880FCF" w:rsidRDefault="00904A5F" w:rsidP="00904A5F">
            <w:pPr>
              <w:pStyle w:val="ListParagraph"/>
              <w:numPr>
                <w:ilvl w:val="0"/>
                <w:numId w:val="27"/>
              </w:numPr>
              <w:spacing w:after="0" w:line="280" w:lineRule="atLeast"/>
              <w:rPr>
                <w:color w:val="A6A6A6" w:themeColor="background1" w:themeShade="A6"/>
                <w:sz w:val="22"/>
                <w:szCs w:val="22"/>
              </w:rPr>
            </w:pPr>
            <w:r w:rsidRPr="00880FCF">
              <w:rPr>
                <w:color w:val="A6A6A6" w:themeColor="background1" w:themeShade="A6"/>
                <w:sz w:val="22"/>
                <w:szCs w:val="22"/>
              </w:rPr>
              <w:t>Response time to capture requirements</w:t>
            </w:r>
          </w:p>
          <w:p w14:paraId="2FFFEDE0" w14:textId="77777777" w:rsidR="00904A5F" w:rsidRDefault="00904A5F" w:rsidP="00904A5F">
            <w:pPr>
              <w:pStyle w:val="ListParagraph"/>
              <w:numPr>
                <w:ilvl w:val="0"/>
                <w:numId w:val="27"/>
              </w:numPr>
              <w:spacing w:after="0" w:line="280" w:lineRule="atLeast"/>
              <w:rPr>
                <w:color w:val="A6A6A6" w:themeColor="background1" w:themeShade="A6"/>
                <w:sz w:val="22"/>
                <w:szCs w:val="22"/>
              </w:rPr>
            </w:pPr>
            <w:r w:rsidRPr="00880FCF">
              <w:rPr>
                <w:color w:val="A6A6A6" w:themeColor="background1" w:themeShade="A6"/>
                <w:sz w:val="22"/>
                <w:szCs w:val="22"/>
              </w:rPr>
              <w:t>Response time to provide a cost estimate, proposal or variation.</w:t>
            </w:r>
          </w:p>
          <w:p w14:paraId="0855796E" w14:textId="77777777" w:rsidR="00904A5F" w:rsidRPr="00AE4AC5" w:rsidRDefault="00904A5F" w:rsidP="00904A5F">
            <w:pPr>
              <w:spacing w:line="280" w:lineRule="atLeast"/>
              <w:ind w:left="360"/>
              <w:rPr>
                <w:color w:val="BFBFBF" w:themeColor="background1" w:themeShade="BF"/>
                <w:sz w:val="22"/>
                <w:szCs w:val="22"/>
              </w:rPr>
            </w:pPr>
            <w:r w:rsidRPr="00D50684">
              <w:rPr>
                <w:b/>
                <w:bCs/>
                <w:color w:val="0070C0"/>
                <w:sz w:val="22"/>
                <w:szCs w:val="22"/>
              </w:rPr>
              <w:t>Service Levels must be clearly stated for every SKU or grouping of SKUs offered in the Pricebook.</w:t>
            </w:r>
          </w:p>
          <w:p w14:paraId="52201646" w14:textId="77777777" w:rsidR="00904A5F" w:rsidRDefault="00904A5F" w:rsidP="00904A5F">
            <w:pPr>
              <w:pStyle w:val="ListParagraph"/>
              <w:numPr>
                <w:ilvl w:val="0"/>
                <w:numId w:val="26"/>
              </w:numPr>
              <w:spacing w:after="0"/>
              <w:rPr>
                <w:color w:val="A6A6A6" w:themeColor="background1" w:themeShade="A6"/>
                <w:sz w:val="22"/>
                <w:szCs w:val="22"/>
              </w:rPr>
            </w:pPr>
            <w:r w:rsidRPr="002B1CA7">
              <w:rPr>
                <w:color w:val="A6A6A6" w:themeColor="background1" w:themeShade="A6"/>
                <w:sz w:val="22"/>
                <w:szCs w:val="22"/>
              </w:rPr>
              <w:t>Service Aggregation. Describe which party is responsible for service aggregation in an environment where solution components are supported and provided by several parties that need to work together to ensure service continuity.</w:t>
            </w:r>
          </w:p>
          <w:p w14:paraId="340366CE" w14:textId="77777777" w:rsidR="00904A5F" w:rsidRPr="002B1CA7" w:rsidRDefault="00904A5F" w:rsidP="00904A5F">
            <w:pPr>
              <w:pStyle w:val="ListParagraph"/>
              <w:numPr>
                <w:ilvl w:val="0"/>
                <w:numId w:val="0"/>
              </w:numPr>
              <w:spacing w:after="0"/>
              <w:ind w:left="360"/>
              <w:rPr>
                <w:color w:val="A6A6A6" w:themeColor="background1" w:themeShade="A6"/>
                <w:sz w:val="22"/>
                <w:szCs w:val="22"/>
              </w:rPr>
            </w:pPr>
          </w:p>
          <w:p w14:paraId="6C4F9B2E" w14:textId="77777777" w:rsidR="00904A5F" w:rsidRDefault="00904A5F" w:rsidP="00C55F5D">
            <w:pPr>
              <w:rPr>
                <w:sz w:val="22"/>
                <w:szCs w:val="22"/>
              </w:rPr>
            </w:pPr>
          </w:p>
        </w:tc>
      </w:tr>
      <w:tr w:rsidR="00591253" w:rsidRPr="004F2D12" w14:paraId="33B438C9" w14:textId="77777777" w:rsidTr="00BD4806">
        <w:tc>
          <w:tcPr>
            <w:tcW w:w="2775" w:type="dxa"/>
          </w:tcPr>
          <w:p w14:paraId="1307EC43" w14:textId="45EDF690" w:rsidR="004162BB" w:rsidRDefault="004162BB" w:rsidP="00B46869">
            <w:pPr>
              <w:rPr>
                <w:sz w:val="22"/>
                <w:szCs w:val="22"/>
              </w:rPr>
            </w:pPr>
            <w:r>
              <w:rPr>
                <w:sz w:val="22"/>
                <w:szCs w:val="22"/>
              </w:rPr>
              <w:t>Response to security incidents</w:t>
            </w:r>
          </w:p>
        </w:tc>
        <w:tc>
          <w:tcPr>
            <w:tcW w:w="6286" w:type="dxa"/>
          </w:tcPr>
          <w:p w14:paraId="4D0CD5A2" w14:textId="77777777" w:rsidR="004162BB" w:rsidRPr="00880FCF" w:rsidRDefault="004162BB" w:rsidP="004162BB">
            <w:pPr>
              <w:rPr>
                <w:color w:val="A6A6A6" w:themeColor="background1" w:themeShade="A6"/>
                <w:sz w:val="22"/>
                <w:szCs w:val="22"/>
              </w:rPr>
            </w:pPr>
            <w:r w:rsidRPr="00880FCF">
              <w:rPr>
                <w:color w:val="A6A6A6" w:themeColor="background1" w:themeShade="A6"/>
                <w:sz w:val="22"/>
                <w:szCs w:val="22"/>
              </w:rPr>
              <w:t xml:space="preserve">Provide high-level details of </w:t>
            </w:r>
            <w:r w:rsidRPr="00E24F7D">
              <w:rPr>
                <w:color w:val="A6A6A6" w:themeColor="background1" w:themeShade="A6"/>
                <w:sz w:val="22"/>
                <w:szCs w:val="22"/>
              </w:rPr>
              <w:t xml:space="preserve">your Security Information and Event Management (SIEM) platform </w:t>
            </w:r>
            <w:r>
              <w:rPr>
                <w:color w:val="A6A6A6" w:themeColor="background1" w:themeShade="A6"/>
                <w:sz w:val="22"/>
                <w:szCs w:val="22"/>
              </w:rPr>
              <w:t>and</w:t>
            </w:r>
            <w:r w:rsidRPr="00E24F7D">
              <w:rPr>
                <w:color w:val="A6A6A6" w:themeColor="background1" w:themeShade="A6"/>
                <w:sz w:val="22"/>
                <w:szCs w:val="22"/>
              </w:rPr>
              <w:t xml:space="preserve"> your Security Operations Centre (SOC) </w:t>
            </w:r>
            <w:r w:rsidRPr="00880FCF">
              <w:rPr>
                <w:color w:val="A6A6A6" w:themeColor="background1" w:themeShade="A6"/>
                <w:sz w:val="22"/>
                <w:szCs w:val="22"/>
              </w:rPr>
              <w:t xml:space="preserve">here.  </w:t>
            </w:r>
          </w:p>
          <w:p w14:paraId="006C8B23" w14:textId="77777777" w:rsidR="004162BB" w:rsidRDefault="004162BB" w:rsidP="004162BB">
            <w:pPr>
              <w:spacing w:line="280" w:lineRule="atLeast"/>
              <w:rPr>
                <w:color w:val="A6A6A6" w:themeColor="background1" w:themeShade="A6"/>
                <w:sz w:val="22"/>
                <w:szCs w:val="22"/>
              </w:rPr>
            </w:pPr>
            <w:r w:rsidRPr="00880FCF">
              <w:rPr>
                <w:color w:val="A6A6A6" w:themeColor="background1" w:themeShade="A6"/>
                <w:sz w:val="22"/>
                <w:szCs w:val="22"/>
              </w:rPr>
              <w:t xml:space="preserve">Provide comprehensive detail in </w:t>
            </w:r>
            <w:r w:rsidRPr="00880FCF">
              <w:rPr>
                <w:b/>
                <w:color w:val="A6A6A6" w:themeColor="background1" w:themeShade="A6"/>
                <w:sz w:val="22"/>
                <w:szCs w:val="22"/>
              </w:rPr>
              <w:t>Appendix B Service Levels &amp; Support</w:t>
            </w:r>
            <w:r w:rsidRPr="00880FCF">
              <w:rPr>
                <w:bCs/>
                <w:color w:val="A6A6A6" w:themeColor="background1" w:themeShade="A6"/>
                <w:sz w:val="22"/>
                <w:szCs w:val="22"/>
              </w:rPr>
              <w:t xml:space="preserve"> </w:t>
            </w:r>
            <w:r>
              <w:rPr>
                <w:bCs/>
                <w:color w:val="A6A6A6" w:themeColor="background1" w:themeShade="A6"/>
                <w:sz w:val="22"/>
                <w:szCs w:val="22"/>
              </w:rPr>
              <w:t>to d</w:t>
            </w:r>
            <w:r w:rsidRPr="00AE4AC5">
              <w:rPr>
                <w:color w:val="A6A6A6" w:themeColor="background1" w:themeShade="A6"/>
                <w:sz w:val="22"/>
                <w:szCs w:val="22"/>
              </w:rPr>
              <w:t xml:space="preserve">escribe how you use your SIEM platform to identify potential threats, and </w:t>
            </w:r>
            <w:r>
              <w:rPr>
                <w:color w:val="A6A6A6" w:themeColor="background1" w:themeShade="A6"/>
                <w:sz w:val="22"/>
                <w:szCs w:val="22"/>
              </w:rPr>
              <w:t xml:space="preserve">how </w:t>
            </w:r>
            <w:r w:rsidRPr="00AE4AC5">
              <w:rPr>
                <w:color w:val="A6A6A6" w:themeColor="background1" w:themeShade="A6"/>
                <w:sz w:val="22"/>
                <w:szCs w:val="22"/>
              </w:rPr>
              <w:t xml:space="preserve">you use your SOC to respond to </w:t>
            </w:r>
            <w:r>
              <w:rPr>
                <w:color w:val="A6A6A6" w:themeColor="background1" w:themeShade="A6"/>
                <w:sz w:val="22"/>
                <w:szCs w:val="22"/>
              </w:rPr>
              <w:t xml:space="preserve">both physical and cyber </w:t>
            </w:r>
            <w:r w:rsidRPr="00AE4AC5">
              <w:rPr>
                <w:color w:val="A6A6A6" w:themeColor="background1" w:themeShade="A6"/>
                <w:sz w:val="22"/>
                <w:szCs w:val="22"/>
              </w:rPr>
              <w:t>security incidents.</w:t>
            </w:r>
          </w:p>
          <w:p w14:paraId="31FF8C40" w14:textId="77777777" w:rsidR="004162BB" w:rsidRPr="00880FCF" w:rsidRDefault="004162BB" w:rsidP="00622284">
            <w:pPr>
              <w:rPr>
                <w:color w:val="A6A6A6" w:themeColor="background1" w:themeShade="A6"/>
                <w:sz w:val="22"/>
                <w:szCs w:val="22"/>
              </w:rPr>
            </w:pPr>
          </w:p>
        </w:tc>
      </w:tr>
      <w:tr w:rsidR="00591253" w:rsidRPr="004F2D12" w14:paraId="692FC7B1" w14:textId="77777777" w:rsidTr="00BD4806">
        <w:tc>
          <w:tcPr>
            <w:tcW w:w="2775" w:type="dxa"/>
          </w:tcPr>
          <w:p w14:paraId="04F31989" w14:textId="55605B8A" w:rsidR="0008132B" w:rsidRDefault="0053262A" w:rsidP="00B46869">
            <w:pPr>
              <w:rPr>
                <w:sz w:val="22"/>
                <w:szCs w:val="22"/>
              </w:rPr>
            </w:pPr>
            <w:r>
              <w:rPr>
                <w:sz w:val="22"/>
                <w:szCs w:val="22"/>
              </w:rPr>
              <w:t>Monitoring, management and o</w:t>
            </w:r>
            <w:r w:rsidR="006B2492">
              <w:rPr>
                <w:sz w:val="22"/>
                <w:szCs w:val="22"/>
              </w:rPr>
              <w:t>perational Reporting</w:t>
            </w:r>
          </w:p>
        </w:tc>
        <w:tc>
          <w:tcPr>
            <w:tcW w:w="6286" w:type="dxa"/>
          </w:tcPr>
          <w:p w14:paraId="6B186CEA" w14:textId="6CA49300" w:rsidR="0008132B" w:rsidRPr="00AE4AC5" w:rsidRDefault="002620B0" w:rsidP="009D665B">
            <w:pPr>
              <w:pStyle w:val="ListParagraph"/>
              <w:numPr>
                <w:ilvl w:val="0"/>
                <w:numId w:val="0"/>
              </w:numPr>
              <w:spacing w:after="0" w:line="280" w:lineRule="atLeast"/>
              <w:rPr>
                <w:sz w:val="22"/>
                <w:szCs w:val="22"/>
              </w:rPr>
            </w:pPr>
            <w:r w:rsidRPr="00AE4AC5">
              <w:rPr>
                <w:b/>
                <w:sz w:val="22"/>
                <w:szCs w:val="22"/>
              </w:rPr>
              <w:t>Appendix B Service Levels &amp; Support</w:t>
            </w:r>
            <w:r w:rsidRPr="00AE4AC5">
              <w:rPr>
                <w:bCs/>
                <w:sz w:val="22"/>
                <w:szCs w:val="22"/>
              </w:rPr>
              <w:t xml:space="preserve"> d</w:t>
            </w:r>
            <w:r w:rsidR="006B2492" w:rsidRPr="00AE4AC5">
              <w:rPr>
                <w:sz w:val="22"/>
                <w:szCs w:val="22"/>
              </w:rPr>
              <w:t>escribe</w:t>
            </w:r>
            <w:r w:rsidRPr="00AE4AC5">
              <w:rPr>
                <w:sz w:val="22"/>
                <w:szCs w:val="22"/>
              </w:rPr>
              <w:t>s</w:t>
            </w:r>
            <w:r w:rsidR="006B2492" w:rsidRPr="00AE4AC5">
              <w:rPr>
                <w:sz w:val="22"/>
                <w:szCs w:val="22"/>
              </w:rPr>
              <w:t xml:space="preserve"> </w:t>
            </w:r>
            <w:r w:rsidR="00AA2514">
              <w:rPr>
                <w:sz w:val="22"/>
                <w:szCs w:val="22"/>
              </w:rPr>
              <w:t xml:space="preserve">monitoring, management and </w:t>
            </w:r>
            <w:r w:rsidR="006B2492" w:rsidRPr="00AE4AC5">
              <w:rPr>
                <w:sz w:val="22"/>
                <w:szCs w:val="22"/>
              </w:rPr>
              <w:t>operational reporting that you provide monthly to the Purchasing Agency.</w:t>
            </w:r>
          </w:p>
          <w:p w14:paraId="7D275689" w14:textId="4ED4C11C" w:rsidR="002620B0" w:rsidRPr="00AE4AC5" w:rsidRDefault="00B76C3F" w:rsidP="00AE4AC5">
            <w:pPr>
              <w:pStyle w:val="ListParagraph"/>
              <w:numPr>
                <w:ilvl w:val="0"/>
                <w:numId w:val="0"/>
              </w:numPr>
              <w:spacing w:after="0" w:line="280" w:lineRule="atLeast"/>
              <w:rPr>
                <w:color w:val="A6A6A6" w:themeColor="background1" w:themeShade="A6"/>
                <w:sz w:val="22"/>
                <w:szCs w:val="22"/>
              </w:rPr>
            </w:pPr>
            <w:r>
              <w:rPr>
                <w:color w:val="A6A6A6" w:themeColor="background1" w:themeShade="A6"/>
                <w:sz w:val="22"/>
                <w:szCs w:val="22"/>
              </w:rPr>
              <w:t xml:space="preserve">Provide the details of your </w:t>
            </w:r>
            <w:r w:rsidR="00AA2514">
              <w:rPr>
                <w:color w:val="A6A6A6" w:themeColor="background1" w:themeShade="A6"/>
                <w:sz w:val="22"/>
                <w:szCs w:val="22"/>
              </w:rPr>
              <w:t xml:space="preserve">monitoring, management and </w:t>
            </w:r>
            <w:r>
              <w:rPr>
                <w:color w:val="A6A6A6" w:themeColor="background1" w:themeShade="A6"/>
                <w:sz w:val="22"/>
                <w:szCs w:val="22"/>
              </w:rPr>
              <w:t>operational reporting in Appendix B.</w:t>
            </w:r>
          </w:p>
        </w:tc>
      </w:tr>
      <w:tr w:rsidR="00591253" w:rsidRPr="004F2D12" w14:paraId="68016A2F" w14:textId="77777777" w:rsidTr="00BD4806">
        <w:tc>
          <w:tcPr>
            <w:tcW w:w="2775" w:type="dxa"/>
          </w:tcPr>
          <w:p w14:paraId="1B85B520" w14:textId="48B98BF9" w:rsidR="006B2492" w:rsidRDefault="006B2492" w:rsidP="00B46869">
            <w:pPr>
              <w:rPr>
                <w:sz w:val="22"/>
                <w:szCs w:val="22"/>
              </w:rPr>
            </w:pPr>
            <w:r>
              <w:rPr>
                <w:sz w:val="22"/>
                <w:szCs w:val="22"/>
              </w:rPr>
              <w:t>Roadmaps</w:t>
            </w:r>
          </w:p>
        </w:tc>
        <w:tc>
          <w:tcPr>
            <w:tcW w:w="6286" w:type="dxa"/>
          </w:tcPr>
          <w:p w14:paraId="79268D02" w14:textId="77777777" w:rsidR="006B2492" w:rsidRPr="00AE4AC5" w:rsidRDefault="00B76C3F" w:rsidP="00B76C3F">
            <w:pPr>
              <w:rPr>
                <w:sz w:val="22"/>
                <w:szCs w:val="22"/>
              </w:rPr>
            </w:pPr>
            <w:r w:rsidRPr="00AE4AC5">
              <w:rPr>
                <w:b/>
                <w:sz w:val="22"/>
                <w:szCs w:val="22"/>
              </w:rPr>
              <w:t>Appendix B Service Levels &amp; Support</w:t>
            </w:r>
            <w:r w:rsidRPr="00AE4AC5">
              <w:rPr>
                <w:bCs/>
                <w:sz w:val="22"/>
                <w:szCs w:val="22"/>
              </w:rPr>
              <w:t xml:space="preserve"> d</w:t>
            </w:r>
            <w:r w:rsidRPr="00AE4AC5">
              <w:rPr>
                <w:sz w:val="22"/>
                <w:szCs w:val="22"/>
              </w:rPr>
              <w:t xml:space="preserve">escribes </w:t>
            </w:r>
            <w:r w:rsidR="006B2492" w:rsidRPr="00AE4AC5">
              <w:rPr>
                <w:sz w:val="22"/>
                <w:szCs w:val="22"/>
              </w:rPr>
              <w:t>how you provide the Purchasing Agency with regular visibility of new capabilities, functionality and enhancements scheduled on your service roadmap.</w:t>
            </w:r>
          </w:p>
          <w:p w14:paraId="73824797" w14:textId="2A24F6D0" w:rsidR="00B76C3F" w:rsidRPr="00880FCF" w:rsidRDefault="00B76C3F" w:rsidP="00B76C3F">
            <w:pPr>
              <w:rPr>
                <w:color w:val="A6A6A6" w:themeColor="background1" w:themeShade="A6"/>
                <w:sz w:val="22"/>
                <w:szCs w:val="22"/>
              </w:rPr>
            </w:pPr>
            <w:r>
              <w:rPr>
                <w:color w:val="A6A6A6" w:themeColor="background1" w:themeShade="A6"/>
                <w:sz w:val="22"/>
                <w:szCs w:val="22"/>
              </w:rPr>
              <w:t xml:space="preserve">Provide the details of how you </w:t>
            </w:r>
            <w:r w:rsidR="00AE4AC5">
              <w:rPr>
                <w:color w:val="A6A6A6" w:themeColor="background1" w:themeShade="A6"/>
                <w:sz w:val="22"/>
                <w:szCs w:val="22"/>
              </w:rPr>
              <w:t>provide this information</w:t>
            </w:r>
            <w:r>
              <w:rPr>
                <w:color w:val="A6A6A6" w:themeColor="background1" w:themeShade="A6"/>
                <w:sz w:val="22"/>
                <w:szCs w:val="22"/>
              </w:rPr>
              <w:t xml:space="preserve"> in Appendix B.</w:t>
            </w:r>
          </w:p>
        </w:tc>
      </w:tr>
      <w:tr w:rsidR="00591253" w:rsidRPr="004F2D12" w14:paraId="012E2B95" w14:textId="77777777" w:rsidTr="00BD4806">
        <w:tc>
          <w:tcPr>
            <w:tcW w:w="2775" w:type="dxa"/>
          </w:tcPr>
          <w:p w14:paraId="63AA8CE0" w14:textId="59194A51" w:rsidR="00C55F5D" w:rsidRPr="00A7342E" w:rsidRDefault="00460379" w:rsidP="00B46869">
            <w:pPr>
              <w:rPr>
                <w:sz w:val="22"/>
                <w:szCs w:val="22"/>
              </w:rPr>
            </w:pPr>
            <w:r>
              <w:rPr>
                <w:sz w:val="22"/>
                <w:szCs w:val="22"/>
              </w:rPr>
              <w:t xml:space="preserve">Superior </w:t>
            </w:r>
            <w:r w:rsidR="00A461B9" w:rsidRPr="00A7342E">
              <w:rPr>
                <w:sz w:val="22"/>
                <w:szCs w:val="22"/>
              </w:rPr>
              <w:t>Support Uplifts</w:t>
            </w:r>
            <w:r w:rsidR="00576DCE">
              <w:rPr>
                <w:sz w:val="22"/>
                <w:szCs w:val="22"/>
              </w:rPr>
              <w:t xml:space="preserve"> and Additional Service Levels</w:t>
            </w:r>
          </w:p>
        </w:tc>
        <w:tc>
          <w:tcPr>
            <w:tcW w:w="6286" w:type="dxa"/>
          </w:tcPr>
          <w:p w14:paraId="32E7A925" w14:textId="4B5749D9" w:rsidR="002672A2" w:rsidRDefault="00A461B9" w:rsidP="00C55F5D">
            <w:pPr>
              <w:rPr>
                <w:bCs/>
                <w:color w:val="A6A6A6" w:themeColor="background1" w:themeShade="A6"/>
                <w:sz w:val="22"/>
                <w:szCs w:val="22"/>
              </w:rPr>
            </w:pPr>
            <w:r w:rsidRPr="00880FCF">
              <w:rPr>
                <w:color w:val="A6A6A6" w:themeColor="background1" w:themeShade="A6"/>
                <w:sz w:val="22"/>
                <w:szCs w:val="22"/>
              </w:rPr>
              <w:t xml:space="preserve">Provide the </w:t>
            </w:r>
            <w:r w:rsidR="001D4A66" w:rsidRPr="00880FCF">
              <w:rPr>
                <w:color w:val="A6A6A6" w:themeColor="background1" w:themeShade="A6"/>
                <w:sz w:val="22"/>
                <w:szCs w:val="22"/>
              </w:rPr>
              <w:t xml:space="preserve">high-level </w:t>
            </w:r>
            <w:r w:rsidRPr="00880FCF">
              <w:rPr>
                <w:color w:val="A6A6A6" w:themeColor="background1" w:themeShade="A6"/>
                <w:sz w:val="22"/>
                <w:szCs w:val="22"/>
              </w:rPr>
              <w:t xml:space="preserve">details of </w:t>
            </w:r>
            <w:r w:rsidR="00BB2549" w:rsidRPr="00880FCF">
              <w:rPr>
                <w:color w:val="A6A6A6" w:themeColor="background1" w:themeShade="A6"/>
                <w:sz w:val="22"/>
                <w:szCs w:val="22"/>
              </w:rPr>
              <w:t>any/</w:t>
            </w:r>
            <w:r w:rsidRPr="00880FCF">
              <w:rPr>
                <w:color w:val="A6A6A6" w:themeColor="background1" w:themeShade="A6"/>
                <w:sz w:val="22"/>
                <w:szCs w:val="22"/>
              </w:rPr>
              <w:t xml:space="preserve">all the </w:t>
            </w:r>
            <w:r w:rsidR="00242009" w:rsidRPr="00880FCF">
              <w:rPr>
                <w:color w:val="A6A6A6" w:themeColor="background1" w:themeShade="A6"/>
                <w:sz w:val="22"/>
                <w:szCs w:val="22"/>
              </w:rPr>
              <w:t xml:space="preserve">support uplifts </w:t>
            </w:r>
            <w:r w:rsidR="00BB2549" w:rsidRPr="00880FCF">
              <w:rPr>
                <w:color w:val="A6A6A6" w:themeColor="background1" w:themeShade="A6"/>
                <w:sz w:val="22"/>
                <w:szCs w:val="22"/>
              </w:rPr>
              <w:t>offered o</w:t>
            </w:r>
            <w:r w:rsidR="00242009" w:rsidRPr="00880FCF">
              <w:rPr>
                <w:color w:val="A6A6A6" w:themeColor="background1" w:themeShade="A6"/>
                <w:sz w:val="22"/>
                <w:szCs w:val="22"/>
              </w:rPr>
              <w:t xml:space="preserve">ver the </w:t>
            </w:r>
            <w:r w:rsidR="003D0B4E">
              <w:rPr>
                <w:color w:val="A6A6A6" w:themeColor="background1" w:themeShade="A6"/>
                <w:sz w:val="22"/>
                <w:szCs w:val="22"/>
              </w:rPr>
              <w:t>Default</w:t>
            </w:r>
            <w:r w:rsidR="00242009" w:rsidRPr="00880FCF">
              <w:rPr>
                <w:color w:val="A6A6A6" w:themeColor="background1" w:themeShade="A6"/>
                <w:sz w:val="22"/>
                <w:szCs w:val="22"/>
              </w:rPr>
              <w:t xml:space="preserve"> Support for the Service</w:t>
            </w:r>
            <w:r w:rsidR="002672A2" w:rsidRPr="00880FCF">
              <w:rPr>
                <w:color w:val="A6A6A6" w:themeColor="background1" w:themeShade="A6"/>
                <w:sz w:val="22"/>
                <w:szCs w:val="22"/>
              </w:rPr>
              <w:t xml:space="preserve"> here</w:t>
            </w:r>
            <w:r w:rsidR="00242009" w:rsidRPr="00880FCF">
              <w:rPr>
                <w:color w:val="A6A6A6" w:themeColor="background1" w:themeShade="A6"/>
                <w:sz w:val="22"/>
                <w:szCs w:val="22"/>
              </w:rPr>
              <w:t xml:space="preserve">. </w:t>
            </w:r>
            <w:r w:rsidR="001D4A66" w:rsidRPr="00880FCF">
              <w:rPr>
                <w:color w:val="A6A6A6" w:themeColor="background1" w:themeShade="A6"/>
                <w:sz w:val="22"/>
                <w:szCs w:val="22"/>
              </w:rPr>
              <w:t xml:space="preserve"> Provide comprehensive detail in </w:t>
            </w:r>
            <w:r w:rsidR="001D4A66" w:rsidRPr="00880FCF">
              <w:rPr>
                <w:b/>
                <w:color w:val="A6A6A6" w:themeColor="background1" w:themeShade="A6"/>
                <w:sz w:val="22"/>
                <w:szCs w:val="22"/>
              </w:rPr>
              <w:t xml:space="preserve">Appendix </w:t>
            </w:r>
            <w:r w:rsidR="003443AF" w:rsidRPr="00880FCF">
              <w:rPr>
                <w:b/>
                <w:color w:val="A6A6A6" w:themeColor="background1" w:themeShade="A6"/>
                <w:sz w:val="22"/>
                <w:szCs w:val="22"/>
              </w:rPr>
              <w:t>B</w:t>
            </w:r>
            <w:r w:rsidR="001D4A66" w:rsidRPr="00880FCF">
              <w:rPr>
                <w:b/>
                <w:color w:val="A6A6A6" w:themeColor="background1" w:themeShade="A6"/>
                <w:sz w:val="22"/>
                <w:szCs w:val="22"/>
              </w:rPr>
              <w:t xml:space="preserve"> Service Levels &amp; Support</w:t>
            </w:r>
            <w:r w:rsidR="00E1581D">
              <w:rPr>
                <w:bCs/>
                <w:color w:val="A6A6A6" w:themeColor="background1" w:themeShade="A6"/>
                <w:sz w:val="22"/>
                <w:szCs w:val="22"/>
              </w:rPr>
              <w:t>, i</w:t>
            </w:r>
            <w:r w:rsidR="00227621">
              <w:rPr>
                <w:bCs/>
                <w:color w:val="A6A6A6" w:themeColor="background1" w:themeShade="A6"/>
                <w:sz w:val="22"/>
                <w:szCs w:val="22"/>
              </w:rPr>
              <w:t xml:space="preserve">ncluding </w:t>
            </w:r>
            <w:r w:rsidR="00E1581D">
              <w:rPr>
                <w:bCs/>
                <w:color w:val="A6A6A6" w:themeColor="background1" w:themeShade="A6"/>
                <w:sz w:val="22"/>
                <w:szCs w:val="22"/>
              </w:rPr>
              <w:t>description of the Superior Service Levels</w:t>
            </w:r>
            <w:r w:rsidR="00576DCE">
              <w:rPr>
                <w:bCs/>
                <w:color w:val="A6A6A6" w:themeColor="background1" w:themeShade="A6"/>
                <w:sz w:val="22"/>
                <w:szCs w:val="22"/>
              </w:rPr>
              <w:t xml:space="preserve"> </w:t>
            </w:r>
            <w:r w:rsidR="00702A9A">
              <w:rPr>
                <w:bCs/>
                <w:color w:val="A6A6A6" w:themeColor="background1" w:themeShade="A6"/>
                <w:sz w:val="22"/>
                <w:szCs w:val="22"/>
              </w:rPr>
              <w:t xml:space="preserve">(if any) </w:t>
            </w:r>
            <w:r w:rsidR="00576DCE">
              <w:rPr>
                <w:bCs/>
                <w:color w:val="A6A6A6" w:themeColor="background1" w:themeShade="A6"/>
                <w:sz w:val="22"/>
                <w:szCs w:val="22"/>
              </w:rPr>
              <w:t>and Additional Service Levels</w:t>
            </w:r>
            <w:r w:rsidR="00783642">
              <w:rPr>
                <w:bCs/>
                <w:color w:val="A6A6A6" w:themeColor="background1" w:themeShade="A6"/>
                <w:sz w:val="22"/>
                <w:szCs w:val="22"/>
              </w:rPr>
              <w:t xml:space="preserve"> that you offer</w:t>
            </w:r>
            <w:r w:rsidR="00E1581D">
              <w:rPr>
                <w:bCs/>
                <w:color w:val="A6A6A6" w:themeColor="background1" w:themeShade="A6"/>
                <w:sz w:val="22"/>
                <w:szCs w:val="22"/>
              </w:rPr>
              <w:t>.</w:t>
            </w:r>
          </w:p>
          <w:p w14:paraId="529F77A2" w14:textId="77777777" w:rsidR="00035344" w:rsidRDefault="00035344" w:rsidP="00035344">
            <w:pPr>
              <w:spacing w:line="280" w:lineRule="atLeast"/>
              <w:rPr>
                <w:b/>
                <w:bCs/>
                <w:color w:val="0070C0"/>
                <w:sz w:val="22"/>
                <w:szCs w:val="22"/>
              </w:rPr>
            </w:pPr>
            <w:r w:rsidRPr="00CC3A81">
              <w:rPr>
                <w:b/>
                <w:bCs/>
                <w:color w:val="0070C0"/>
                <w:sz w:val="22"/>
                <w:szCs w:val="22"/>
              </w:rPr>
              <w:t>Service Levels must be clearly stated for every SKU or group of SKUs offered in the Pricebook.</w:t>
            </w:r>
          </w:p>
          <w:p w14:paraId="03373A74" w14:textId="77777777" w:rsidR="0007058C" w:rsidRDefault="0007058C" w:rsidP="00035344">
            <w:pPr>
              <w:spacing w:line="280" w:lineRule="atLeast"/>
              <w:rPr>
                <w:b/>
                <w:bCs/>
                <w:color w:val="0070C0"/>
                <w:sz w:val="22"/>
                <w:szCs w:val="22"/>
              </w:rPr>
            </w:pPr>
          </w:p>
          <w:p w14:paraId="20EB627D" w14:textId="45B41431" w:rsidR="00035344" w:rsidRPr="00035344" w:rsidRDefault="00035344" w:rsidP="00660A1D">
            <w:pPr>
              <w:rPr>
                <w:b/>
                <w:bCs/>
                <w:color w:val="F06A22" w:themeColor="accent6"/>
                <w:sz w:val="22"/>
                <w:szCs w:val="22"/>
              </w:rPr>
            </w:pPr>
          </w:p>
        </w:tc>
      </w:tr>
      <w:tr w:rsidR="00591253" w14:paraId="6A2AF70E" w14:textId="77777777" w:rsidTr="00BD4806">
        <w:tc>
          <w:tcPr>
            <w:tcW w:w="2775" w:type="dxa"/>
          </w:tcPr>
          <w:p w14:paraId="5C1DC001" w14:textId="6160CAEF" w:rsidR="0053156F" w:rsidRPr="00CC5AE2" w:rsidRDefault="004A1098" w:rsidP="00FE1B39">
            <w:pPr>
              <w:pStyle w:val="Tablenormal0"/>
              <w:rPr>
                <w:color w:val="F06A22" w:themeColor="accent6"/>
              </w:rPr>
            </w:pPr>
            <w:r w:rsidRPr="00CC5AE2">
              <w:t xml:space="preserve">Dedicated </w:t>
            </w:r>
            <w:r w:rsidR="00900745" w:rsidRPr="00CC5AE2">
              <w:t xml:space="preserve">/ partially dedicated </w:t>
            </w:r>
            <w:r w:rsidR="001B4FCA" w:rsidRPr="00CC5AE2">
              <w:t>support resources</w:t>
            </w:r>
          </w:p>
        </w:tc>
        <w:tc>
          <w:tcPr>
            <w:tcW w:w="6286" w:type="dxa"/>
          </w:tcPr>
          <w:p w14:paraId="4B029215" w14:textId="77777777" w:rsidR="00403D04" w:rsidRPr="00CC5AE2" w:rsidRDefault="002B754A" w:rsidP="00FE1B39">
            <w:pPr>
              <w:pStyle w:val="Tablenormal0"/>
              <w:rPr>
                <w:color w:val="A6A6A6" w:themeColor="background1" w:themeShade="A6"/>
                <w:szCs w:val="22"/>
              </w:rPr>
            </w:pPr>
            <w:r w:rsidRPr="00CC5AE2">
              <w:rPr>
                <w:color w:val="A6A6A6" w:themeColor="background1" w:themeShade="A6"/>
                <w:szCs w:val="22"/>
              </w:rPr>
              <w:t xml:space="preserve">Describe </w:t>
            </w:r>
            <w:r w:rsidR="00FD7461" w:rsidRPr="00CC5AE2">
              <w:rPr>
                <w:color w:val="A6A6A6" w:themeColor="background1" w:themeShade="A6"/>
                <w:szCs w:val="22"/>
              </w:rPr>
              <w:t xml:space="preserve">the approach to </w:t>
            </w:r>
            <w:r w:rsidR="007053FD" w:rsidRPr="00CC5AE2">
              <w:rPr>
                <w:color w:val="A6A6A6" w:themeColor="background1" w:themeShade="A6"/>
                <w:szCs w:val="22"/>
              </w:rPr>
              <w:t xml:space="preserve">the </w:t>
            </w:r>
            <w:r w:rsidR="00FD7461" w:rsidRPr="00CC5AE2">
              <w:rPr>
                <w:color w:val="A6A6A6" w:themeColor="background1" w:themeShade="A6"/>
                <w:szCs w:val="22"/>
              </w:rPr>
              <w:t xml:space="preserve">provision of </w:t>
            </w:r>
            <w:r w:rsidR="00033379" w:rsidRPr="00CC5AE2">
              <w:rPr>
                <w:color w:val="A6A6A6" w:themeColor="background1" w:themeShade="A6"/>
                <w:szCs w:val="22"/>
              </w:rPr>
              <w:t xml:space="preserve">ongoing </w:t>
            </w:r>
            <w:r w:rsidR="00F55BC6" w:rsidRPr="00CC5AE2">
              <w:rPr>
                <w:color w:val="A6A6A6" w:themeColor="background1" w:themeShade="A6"/>
                <w:szCs w:val="22"/>
              </w:rPr>
              <w:t>dedicated</w:t>
            </w:r>
            <w:r w:rsidR="00FB1D8C" w:rsidRPr="00CC5AE2">
              <w:rPr>
                <w:color w:val="A6A6A6" w:themeColor="background1" w:themeShade="A6"/>
                <w:szCs w:val="22"/>
              </w:rPr>
              <w:t xml:space="preserve">/partially dedicated </w:t>
            </w:r>
            <w:r w:rsidR="001244D4" w:rsidRPr="00CC5AE2">
              <w:rPr>
                <w:color w:val="A6A6A6" w:themeColor="background1" w:themeShade="A6"/>
                <w:szCs w:val="22"/>
              </w:rPr>
              <w:t>resources</w:t>
            </w:r>
            <w:r w:rsidR="000D1538" w:rsidRPr="00CC5AE2">
              <w:rPr>
                <w:color w:val="A6A6A6" w:themeColor="background1" w:themeShade="A6"/>
                <w:szCs w:val="22"/>
              </w:rPr>
              <w:t xml:space="preserve"> (an example </w:t>
            </w:r>
            <w:r w:rsidR="000152C3" w:rsidRPr="00CC5AE2">
              <w:rPr>
                <w:color w:val="A6A6A6" w:themeColor="background1" w:themeShade="A6"/>
                <w:szCs w:val="22"/>
              </w:rPr>
              <w:t>is a dedicated Service Delivery Manager)</w:t>
            </w:r>
            <w:r w:rsidR="00FE4D7D" w:rsidRPr="00CC5AE2">
              <w:rPr>
                <w:color w:val="A6A6A6" w:themeColor="background1" w:themeShade="A6"/>
                <w:szCs w:val="22"/>
              </w:rPr>
              <w:t xml:space="preserve"> that </w:t>
            </w:r>
            <w:r w:rsidR="00C83DD8" w:rsidRPr="00CC5AE2">
              <w:rPr>
                <w:color w:val="A6A6A6" w:themeColor="background1" w:themeShade="A6"/>
                <w:szCs w:val="22"/>
              </w:rPr>
              <w:t xml:space="preserve">may be funded </w:t>
            </w:r>
            <w:r w:rsidR="009230BB" w:rsidRPr="00CC5AE2">
              <w:rPr>
                <w:color w:val="A6A6A6" w:themeColor="background1" w:themeShade="A6"/>
                <w:szCs w:val="22"/>
              </w:rPr>
              <w:t>by means of a separate SKU</w:t>
            </w:r>
            <w:r w:rsidR="001F047E" w:rsidRPr="00CC5AE2">
              <w:rPr>
                <w:color w:val="A6A6A6" w:themeColor="background1" w:themeShade="A6"/>
                <w:szCs w:val="22"/>
              </w:rPr>
              <w:t>.</w:t>
            </w:r>
            <w:r w:rsidR="00900745" w:rsidRPr="00CC5AE2">
              <w:rPr>
                <w:color w:val="A6A6A6" w:themeColor="background1" w:themeShade="A6"/>
                <w:szCs w:val="22"/>
              </w:rPr>
              <w:t xml:space="preserve">  </w:t>
            </w:r>
          </w:p>
          <w:p w14:paraId="1B63BFEE" w14:textId="4FD92EB7" w:rsidR="00B46438" w:rsidRPr="00CC5AE2" w:rsidRDefault="00FA1EBC" w:rsidP="00FE1B39">
            <w:pPr>
              <w:pStyle w:val="Tablenormal0"/>
              <w:rPr>
                <w:color w:val="A6A6A6" w:themeColor="background1" w:themeShade="A6"/>
                <w:szCs w:val="22"/>
              </w:rPr>
            </w:pPr>
            <w:r w:rsidRPr="00CC5AE2">
              <w:rPr>
                <w:color w:val="A6A6A6" w:themeColor="background1" w:themeShade="A6"/>
                <w:szCs w:val="22"/>
              </w:rPr>
              <w:t xml:space="preserve">Include </w:t>
            </w:r>
            <w:r w:rsidR="009B4441" w:rsidRPr="00CC5AE2">
              <w:rPr>
                <w:color w:val="A6A6A6" w:themeColor="background1" w:themeShade="A6"/>
                <w:szCs w:val="22"/>
              </w:rPr>
              <w:t xml:space="preserve">your approach to </w:t>
            </w:r>
            <w:r w:rsidR="00D43A63" w:rsidRPr="00CC5AE2">
              <w:rPr>
                <w:color w:val="A6A6A6" w:themeColor="background1" w:themeShade="A6"/>
                <w:szCs w:val="22"/>
              </w:rPr>
              <w:t xml:space="preserve">providing </w:t>
            </w:r>
            <w:r w:rsidR="00E36A74" w:rsidRPr="00CC5AE2">
              <w:rPr>
                <w:color w:val="A6A6A6" w:themeColor="background1" w:themeShade="A6"/>
                <w:szCs w:val="22"/>
              </w:rPr>
              <w:t xml:space="preserve">these resources at a </w:t>
            </w:r>
            <w:r w:rsidR="00F94B8F" w:rsidRPr="00CC5AE2">
              <w:rPr>
                <w:color w:val="A6A6A6" w:themeColor="background1" w:themeShade="A6"/>
                <w:szCs w:val="22"/>
              </w:rPr>
              <w:t>discount</w:t>
            </w:r>
            <w:r w:rsidR="00B41699" w:rsidRPr="00CC5AE2">
              <w:rPr>
                <w:color w:val="A6A6A6" w:themeColor="background1" w:themeShade="A6"/>
                <w:szCs w:val="22"/>
              </w:rPr>
              <w:t xml:space="preserve"> </w:t>
            </w:r>
            <w:r w:rsidR="00F94B8F" w:rsidRPr="00CC5AE2">
              <w:rPr>
                <w:color w:val="A6A6A6" w:themeColor="background1" w:themeShade="A6"/>
                <w:szCs w:val="22"/>
              </w:rPr>
              <w:t xml:space="preserve">or zero costs based on </w:t>
            </w:r>
            <w:r w:rsidR="00810D11" w:rsidRPr="00CC5AE2">
              <w:rPr>
                <w:color w:val="A6A6A6" w:themeColor="background1" w:themeShade="A6"/>
                <w:szCs w:val="22"/>
              </w:rPr>
              <w:t>spend</w:t>
            </w:r>
            <w:r w:rsidR="007853CF" w:rsidRPr="00CC5AE2">
              <w:rPr>
                <w:color w:val="A6A6A6" w:themeColor="background1" w:themeShade="A6"/>
                <w:szCs w:val="22"/>
              </w:rPr>
              <w:t xml:space="preserve">ing thresholds </w:t>
            </w:r>
            <w:r w:rsidR="00B46438" w:rsidRPr="00CC5AE2">
              <w:rPr>
                <w:color w:val="A6A6A6" w:themeColor="background1" w:themeShade="A6"/>
                <w:szCs w:val="22"/>
              </w:rPr>
              <w:t xml:space="preserve">(for a Channel </w:t>
            </w:r>
            <w:r w:rsidR="00CF25BE" w:rsidRPr="00CC5AE2">
              <w:rPr>
                <w:color w:val="A6A6A6" w:themeColor="background1" w:themeShade="A6"/>
                <w:szCs w:val="22"/>
              </w:rPr>
              <w:t xml:space="preserve">or collectively across </w:t>
            </w:r>
            <w:r w:rsidR="0045338E" w:rsidRPr="00CC5AE2">
              <w:rPr>
                <w:color w:val="A6A6A6" w:themeColor="background1" w:themeShade="A6"/>
                <w:szCs w:val="22"/>
              </w:rPr>
              <w:t>several channels</w:t>
            </w:r>
            <w:r w:rsidR="008C7904" w:rsidRPr="00CC5AE2">
              <w:rPr>
                <w:color w:val="A6A6A6" w:themeColor="background1" w:themeShade="A6"/>
                <w:szCs w:val="22"/>
              </w:rPr>
              <w:t>)</w:t>
            </w:r>
            <w:r w:rsidR="00E704E7" w:rsidRPr="00CC5AE2">
              <w:rPr>
                <w:color w:val="A6A6A6" w:themeColor="background1" w:themeShade="A6"/>
                <w:szCs w:val="22"/>
              </w:rPr>
              <w:t xml:space="preserve"> in the Pricebook</w:t>
            </w:r>
            <w:r w:rsidR="00B46438" w:rsidRPr="00CC5AE2">
              <w:rPr>
                <w:color w:val="A6A6A6" w:themeColor="background1" w:themeShade="A6"/>
                <w:szCs w:val="22"/>
              </w:rPr>
              <w:t>.</w:t>
            </w:r>
          </w:p>
          <w:p w14:paraId="2A7EB62B" w14:textId="77777777" w:rsidR="00626D56" w:rsidRDefault="00796874" w:rsidP="00192FCD">
            <w:pPr>
              <w:rPr>
                <w:bCs/>
                <w:color w:val="A6A6A6" w:themeColor="background1" w:themeShade="A6"/>
                <w:sz w:val="22"/>
                <w:szCs w:val="22"/>
              </w:rPr>
            </w:pPr>
            <w:r w:rsidRPr="00CC5AE2">
              <w:rPr>
                <w:color w:val="A6A6A6" w:themeColor="background1" w:themeShade="A6"/>
                <w:sz w:val="22"/>
                <w:szCs w:val="22"/>
              </w:rPr>
              <w:t xml:space="preserve">Provide comprehensive detail in </w:t>
            </w:r>
            <w:r w:rsidRPr="00CC5AE2">
              <w:rPr>
                <w:b/>
                <w:color w:val="A6A6A6" w:themeColor="background1" w:themeShade="A6"/>
                <w:sz w:val="22"/>
                <w:szCs w:val="22"/>
              </w:rPr>
              <w:t>Appendix B Service Levels &amp; Support</w:t>
            </w:r>
            <w:r w:rsidRPr="00CC5AE2">
              <w:rPr>
                <w:bCs/>
                <w:color w:val="A6A6A6" w:themeColor="background1" w:themeShade="A6"/>
                <w:sz w:val="22"/>
                <w:szCs w:val="22"/>
              </w:rPr>
              <w:t>.</w:t>
            </w:r>
          </w:p>
          <w:p w14:paraId="62AD2195" w14:textId="6B863FAC" w:rsidR="00192FCD" w:rsidRDefault="00192FCD" w:rsidP="00192FCD">
            <w:pPr>
              <w:rPr>
                <w:sz w:val="18"/>
                <w:szCs w:val="18"/>
                <w:shd w:val="clear" w:color="auto" w:fill="C5E1EE" w:themeFill="text2" w:themeFillTint="33"/>
                <w:lang w:val="en-US"/>
              </w:rPr>
            </w:pPr>
            <w:r>
              <w:rPr>
                <w:bCs/>
                <w:color w:val="A6A6A6" w:themeColor="background1" w:themeShade="A6"/>
                <w:sz w:val="22"/>
                <w:szCs w:val="22"/>
              </w:rPr>
              <w:br/>
            </w:r>
          </w:p>
          <w:p w14:paraId="7C5BD5EE" w14:textId="26EE4126" w:rsidR="001F047E" w:rsidRPr="00CC5AE2" w:rsidRDefault="001F047E" w:rsidP="00796874">
            <w:pPr>
              <w:rPr>
                <w:bCs/>
                <w:color w:val="A6A6A6" w:themeColor="background1" w:themeShade="A6"/>
                <w:sz w:val="22"/>
                <w:szCs w:val="22"/>
              </w:rPr>
            </w:pPr>
          </w:p>
        </w:tc>
      </w:tr>
      <w:tr w:rsidR="00591253" w14:paraId="172BDDB2" w14:textId="77777777" w:rsidTr="00BD4806">
        <w:tc>
          <w:tcPr>
            <w:tcW w:w="2775" w:type="dxa"/>
          </w:tcPr>
          <w:p w14:paraId="4795979D" w14:textId="77777777" w:rsidR="004162BB" w:rsidRPr="005B2B54" w:rsidRDefault="004162BB" w:rsidP="004162BB">
            <w:pPr>
              <w:pStyle w:val="Tablenormal0"/>
            </w:pPr>
            <w:r w:rsidRPr="005B2B54">
              <w:t>Self-management of the Service</w:t>
            </w:r>
          </w:p>
          <w:p w14:paraId="5DB83427" w14:textId="77777777" w:rsidR="004162BB" w:rsidRDefault="004162BB" w:rsidP="00FE1B39">
            <w:pPr>
              <w:pStyle w:val="Tablenormal0"/>
            </w:pPr>
          </w:p>
        </w:tc>
        <w:tc>
          <w:tcPr>
            <w:tcW w:w="6286" w:type="dxa"/>
          </w:tcPr>
          <w:p w14:paraId="3CCCC346" w14:textId="77777777" w:rsidR="001B30AC" w:rsidRPr="005B2B54" w:rsidRDefault="001B30AC" w:rsidP="001B30AC">
            <w:pPr>
              <w:pStyle w:val="Tablenormal0"/>
              <w:rPr>
                <w:color w:val="A6A6A6" w:themeColor="background1" w:themeShade="A6"/>
              </w:rPr>
            </w:pPr>
            <w:r w:rsidRPr="005B2B54">
              <w:rPr>
                <w:color w:val="A6A6A6" w:themeColor="background1" w:themeShade="A6"/>
              </w:rPr>
              <w:t>Describe here, if applicable, at a high-level what level of self-management of the Service can be performed by the Purchasing Agency without the need for professional services support by the Provider.</w:t>
            </w:r>
            <w:r>
              <w:rPr>
                <w:color w:val="A6A6A6" w:themeColor="background1" w:themeShade="A6"/>
              </w:rPr>
              <w:t xml:space="preserve">  This applies to your own Services and any </w:t>
            </w:r>
            <w:proofErr w:type="gramStart"/>
            <w:r>
              <w:rPr>
                <w:color w:val="A6A6A6" w:themeColor="background1" w:themeShade="A6"/>
              </w:rPr>
              <w:t>Third Party</w:t>
            </w:r>
            <w:proofErr w:type="gramEnd"/>
            <w:r>
              <w:rPr>
                <w:color w:val="A6A6A6" w:themeColor="background1" w:themeShade="A6"/>
              </w:rPr>
              <w:t xml:space="preserve"> Services you resell. </w:t>
            </w:r>
          </w:p>
          <w:p w14:paraId="166C1DB6" w14:textId="77777777" w:rsidR="001B30AC" w:rsidRPr="005B2B54" w:rsidRDefault="001B30AC" w:rsidP="001B30AC">
            <w:pPr>
              <w:pStyle w:val="Tablenormal0"/>
              <w:rPr>
                <w:color w:val="A6A6A6" w:themeColor="background1" w:themeShade="A6"/>
              </w:rPr>
            </w:pPr>
            <w:r w:rsidRPr="005B2B54">
              <w:rPr>
                <w:color w:val="A6A6A6" w:themeColor="background1" w:themeShade="A6"/>
              </w:rPr>
              <w:t xml:space="preserve">Clearly specify any areas of configuration or management of the Service that the Purchasing Agency will not be permitted to perform. </w:t>
            </w:r>
          </w:p>
          <w:p w14:paraId="4CBC9B52" w14:textId="77777777" w:rsidR="001B30AC" w:rsidRDefault="001B30AC" w:rsidP="001B30AC">
            <w:pPr>
              <w:pStyle w:val="Tablenormal0"/>
              <w:rPr>
                <w:color w:val="A6A6A6" w:themeColor="background1" w:themeShade="A6"/>
                <w:szCs w:val="22"/>
              </w:rPr>
            </w:pPr>
            <w:r w:rsidRPr="005B2B54">
              <w:rPr>
                <w:color w:val="A6A6A6" w:themeColor="background1" w:themeShade="A6"/>
                <w:szCs w:val="22"/>
              </w:rPr>
              <w:t>Provide further details in Appendix B (if relevant and if it will support the Purchasing Agency to better understand your services).</w:t>
            </w:r>
          </w:p>
          <w:p w14:paraId="7A9F6836" w14:textId="77777777" w:rsidR="001B30AC" w:rsidRDefault="001B30AC" w:rsidP="001B30AC">
            <w:pPr>
              <w:pStyle w:val="Tablenormal0"/>
              <w:rPr>
                <w:color w:val="A6A6A6" w:themeColor="background1" w:themeShade="A6"/>
                <w:szCs w:val="22"/>
              </w:rPr>
            </w:pPr>
          </w:p>
          <w:p w14:paraId="506DCE23" w14:textId="77777777" w:rsidR="001B30AC" w:rsidRDefault="001B30AC" w:rsidP="001B30AC">
            <w:pPr>
              <w:rPr>
                <w:b/>
                <w:bCs/>
                <w:color w:val="0070C0"/>
                <w:sz w:val="22"/>
                <w:szCs w:val="22"/>
              </w:rPr>
            </w:pPr>
            <w:r>
              <w:rPr>
                <w:b/>
                <w:bCs/>
                <w:color w:val="0070C0"/>
                <w:sz w:val="22"/>
                <w:szCs w:val="22"/>
              </w:rPr>
              <w:t>If you are reselling Third Party Services, this section must be read in conjunction with clause 5.4 of CMA-Part 2 (Channel Terms) which addresses the situation where the Purchasing Agency can select Third Party Services via a digital mechanism.</w:t>
            </w:r>
          </w:p>
          <w:p w14:paraId="7EB59541" w14:textId="77777777" w:rsidR="004162BB" w:rsidRDefault="004162BB" w:rsidP="00FE1B39">
            <w:pPr>
              <w:pStyle w:val="Tablenormal0"/>
              <w:rPr>
                <w:color w:val="A6A6A6" w:themeColor="background1" w:themeShade="A6"/>
                <w:szCs w:val="22"/>
              </w:rPr>
            </w:pPr>
          </w:p>
        </w:tc>
      </w:tr>
      <w:tr w:rsidR="00591253" w14:paraId="37F4627B" w14:textId="77777777" w:rsidTr="00BD4806">
        <w:tc>
          <w:tcPr>
            <w:tcW w:w="2775" w:type="dxa"/>
          </w:tcPr>
          <w:p w14:paraId="72186D3F" w14:textId="4D3C342B" w:rsidR="00C6758E" w:rsidRDefault="00C6758E" w:rsidP="00FE1B39">
            <w:pPr>
              <w:pStyle w:val="Tablenormal0"/>
            </w:pPr>
            <w:r>
              <w:t xml:space="preserve">Service </w:t>
            </w:r>
            <w:r w:rsidR="00ED4005">
              <w:t>m</w:t>
            </w:r>
            <w:r>
              <w:t xml:space="preserve">anagement </w:t>
            </w:r>
            <w:r w:rsidR="00ED4005">
              <w:t>p</w:t>
            </w:r>
            <w:r>
              <w:t>latform</w:t>
            </w:r>
          </w:p>
        </w:tc>
        <w:tc>
          <w:tcPr>
            <w:tcW w:w="6286" w:type="dxa"/>
          </w:tcPr>
          <w:p w14:paraId="7BE53C94" w14:textId="16283D28" w:rsidR="00076D71" w:rsidRDefault="00076D71" w:rsidP="00FE1B39">
            <w:pPr>
              <w:pStyle w:val="Tablenormal0"/>
              <w:rPr>
                <w:color w:val="A6A6A6" w:themeColor="background1" w:themeShade="A6"/>
                <w:szCs w:val="22"/>
              </w:rPr>
            </w:pPr>
            <w:r>
              <w:rPr>
                <w:color w:val="A6A6A6" w:themeColor="background1" w:themeShade="A6"/>
                <w:szCs w:val="22"/>
              </w:rPr>
              <w:t xml:space="preserve">Provide high-level detail of </w:t>
            </w:r>
            <w:r w:rsidR="00C6758E" w:rsidRPr="008D7E42">
              <w:rPr>
                <w:color w:val="A6A6A6" w:themeColor="background1" w:themeShade="A6"/>
                <w:szCs w:val="22"/>
              </w:rPr>
              <w:t xml:space="preserve">your </w:t>
            </w:r>
            <w:r w:rsidR="00ED4005">
              <w:rPr>
                <w:color w:val="A6A6A6" w:themeColor="background1" w:themeShade="A6"/>
                <w:szCs w:val="22"/>
              </w:rPr>
              <w:t>s</w:t>
            </w:r>
            <w:r w:rsidR="00C6758E" w:rsidRPr="008D7E42">
              <w:rPr>
                <w:color w:val="A6A6A6" w:themeColor="background1" w:themeShade="A6"/>
                <w:szCs w:val="22"/>
              </w:rPr>
              <w:t xml:space="preserve">ervice </w:t>
            </w:r>
            <w:r w:rsidR="00ED4005">
              <w:rPr>
                <w:color w:val="A6A6A6" w:themeColor="background1" w:themeShade="A6"/>
                <w:szCs w:val="22"/>
              </w:rPr>
              <w:t>m</w:t>
            </w:r>
            <w:r w:rsidR="00C6758E" w:rsidRPr="008D7E42">
              <w:rPr>
                <w:color w:val="A6A6A6" w:themeColor="background1" w:themeShade="A6"/>
                <w:szCs w:val="22"/>
              </w:rPr>
              <w:t xml:space="preserve">anagement </w:t>
            </w:r>
            <w:r w:rsidR="00467A52">
              <w:rPr>
                <w:color w:val="A6A6A6" w:themeColor="background1" w:themeShade="A6"/>
                <w:szCs w:val="22"/>
              </w:rPr>
              <w:t>p</w:t>
            </w:r>
            <w:r w:rsidR="00C6758E" w:rsidRPr="008D7E42">
              <w:rPr>
                <w:color w:val="A6A6A6" w:themeColor="background1" w:themeShade="A6"/>
                <w:szCs w:val="22"/>
              </w:rPr>
              <w:t xml:space="preserve">latform </w:t>
            </w:r>
            <w:r>
              <w:rPr>
                <w:color w:val="A6A6A6" w:themeColor="background1" w:themeShade="A6"/>
                <w:szCs w:val="22"/>
              </w:rPr>
              <w:t>here</w:t>
            </w:r>
            <w:r w:rsidR="00F20EC7">
              <w:rPr>
                <w:color w:val="A6A6A6" w:themeColor="background1" w:themeShade="A6"/>
                <w:szCs w:val="22"/>
              </w:rPr>
              <w:t xml:space="preserve"> and where it is hosted (platform and geographic region)</w:t>
            </w:r>
            <w:r>
              <w:rPr>
                <w:color w:val="A6A6A6" w:themeColor="background1" w:themeShade="A6"/>
                <w:szCs w:val="22"/>
              </w:rPr>
              <w:t>.</w:t>
            </w:r>
          </w:p>
          <w:p w14:paraId="22A1D6A7" w14:textId="25FF136F" w:rsidR="000C5C95" w:rsidRDefault="000C5C95" w:rsidP="00FE1B39">
            <w:pPr>
              <w:pStyle w:val="Tablenormal0"/>
              <w:rPr>
                <w:color w:val="A6A6A6" w:themeColor="background1" w:themeShade="A6"/>
                <w:szCs w:val="22"/>
              </w:rPr>
            </w:pPr>
            <w:r>
              <w:rPr>
                <w:color w:val="A6A6A6" w:themeColor="background1" w:themeShade="A6"/>
                <w:szCs w:val="22"/>
              </w:rPr>
              <w:t>If relevant, you may refer to information on jurisdictions of Services or</w:t>
            </w:r>
            <w:r w:rsidR="006A0219">
              <w:rPr>
                <w:color w:val="A6A6A6" w:themeColor="background1" w:themeShade="A6"/>
                <w:szCs w:val="22"/>
              </w:rPr>
              <w:t xml:space="preserve"> parts of </w:t>
            </w:r>
            <w:r>
              <w:rPr>
                <w:color w:val="A6A6A6" w:themeColor="background1" w:themeShade="A6"/>
                <w:szCs w:val="22"/>
              </w:rPr>
              <w:t>Service</w:t>
            </w:r>
            <w:r w:rsidR="006A0219">
              <w:rPr>
                <w:color w:val="A6A6A6" w:themeColor="background1" w:themeShade="A6"/>
                <w:szCs w:val="22"/>
              </w:rPr>
              <w:t>s</w:t>
            </w:r>
            <w:r w:rsidDel="006A0219">
              <w:rPr>
                <w:color w:val="A6A6A6" w:themeColor="background1" w:themeShade="A6"/>
                <w:szCs w:val="22"/>
              </w:rPr>
              <w:t xml:space="preserve"> </w:t>
            </w:r>
            <w:r w:rsidRPr="005510C3">
              <w:rPr>
                <w:b/>
                <w:bCs/>
                <w:color w:val="A6A6A6" w:themeColor="background1" w:themeShade="A6"/>
                <w:szCs w:val="22"/>
              </w:rPr>
              <w:t xml:space="preserve">in your </w:t>
            </w:r>
            <w:r w:rsidR="000E6454" w:rsidRPr="005510C3">
              <w:rPr>
                <w:b/>
                <w:bCs/>
                <w:color w:val="A6A6A6" w:themeColor="background1" w:themeShade="A6"/>
                <w:szCs w:val="22"/>
              </w:rPr>
              <w:t xml:space="preserve">Consolidated Schedule of </w:t>
            </w:r>
            <w:r w:rsidR="005B2B67" w:rsidRPr="005510C3">
              <w:rPr>
                <w:b/>
                <w:bCs/>
                <w:color w:val="A6A6A6" w:themeColor="background1" w:themeShade="A6"/>
                <w:szCs w:val="22"/>
              </w:rPr>
              <w:t>Provider</w:t>
            </w:r>
            <w:r w:rsidR="000E6454" w:rsidRPr="005510C3">
              <w:rPr>
                <w:b/>
                <w:bCs/>
                <w:color w:val="A6A6A6" w:themeColor="background1" w:themeShade="A6"/>
                <w:szCs w:val="22"/>
              </w:rPr>
              <w:t xml:space="preserve"> Information Common Across I/T/MS Service</w:t>
            </w:r>
            <w:r w:rsidR="00AB50C0" w:rsidRPr="005510C3">
              <w:rPr>
                <w:b/>
                <w:bCs/>
                <w:color w:val="A6A6A6" w:themeColor="background1" w:themeShade="A6"/>
                <w:szCs w:val="22"/>
              </w:rPr>
              <w:t>s</w:t>
            </w:r>
            <w:r w:rsidR="000E6454" w:rsidRPr="005510C3">
              <w:rPr>
                <w:b/>
                <w:bCs/>
                <w:color w:val="A6A6A6" w:themeColor="background1" w:themeShade="A6"/>
                <w:szCs w:val="22"/>
              </w:rPr>
              <w:t xml:space="preserve"> Listings document</w:t>
            </w:r>
            <w:r w:rsidR="000E6454">
              <w:rPr>
                <w:color w:val="A6A6A6" w:themeColor="background1" w:themeShade="A6"/>
                <w:szCs w:val="22"/>
              </w:rPr>
              <w:t xml:space="preserve"> </w:t>
            </w:r>
            <w:r w:rsidRPr="006E1786">
              <w:rPr>
                <w:color w:val="A6A6A6" w:themeColor="background1" w:themeShade="A6"/>
                <w:szCs w:val="22"/>
              </w:rPr>
              <w:t>and note that in this section of the Service</w:t>
            </w:r>
            <w:r w:rsidR="00AB50C0">
              <w:rPr>
                <w:color w:val="A6A6A6" w:themeColor="background1" w:themeShade="A6"/>
                <w:szCs w:val="22"/>
              </w:rPr>
              <w:t>s</w:t>
            </w:r>
            <w:r w:rsidRPr="006E1786">
              <w:rPr>
                <w:color w:val="A6A6A6" w:themeColor="background1" w:themeShade="A6"/>
                <w:szCs w:val="22"/>
              </w:rPr>
              <w:t xml:space="preserve"> Listing.</w:t>
            </w:r>
          </w:p>
          <w:p w14:paraId="66C596C2" w14:textId="77777777" w:rsidR="00C6758E" w:rsidRDefault="00601F66" w:rsidP="00FE1B39">
            <w:pPr>
              <w:pStyle w:val="Tablenormal0"/>
              <w:rPr>
                <w:color w:val="A6A6A6" w:themeColor="background1" w:themeShade="A6"/>
                <w:szCs w:val="22"/>
              </w:rPr>
            </w:pPr>
            <w:r>
              <w:rPr>
                <w:color w:val="A6A6A6" w:themeColor="background1" w:themeShade="A6"/>
                <w:szCs w:val="22"/>
              </w:rPr>
              <w:t xml:space="preserve">Describe in Appendix B how </w:t>
            </w:r>
            <w:r w:rsidR="00C6758E" w:rsidRPr="008D7E42">
              <w:rPr>
                <w:color w:val="A6A6A6" w:themeColor="background1" w:themeShade="A6"/>
                <w:szCs w:val="22"/>
              </w:rPr>
              <w:t>it is used to support your Service</w:t>
            </w:r>
            <w:r w:rsidR="0002778D">
              <w:rPr>
                <w:color w:val="A6A6A6" w:themeColor="background1" w:themeShade="A6"/>
                <w:szCs w:val="22"/>
              </w:rPr>
              <w:t xml:space="preserve"> and if it can </w:t>
            </w:r>
            <w:r w:rsidR="0002778D" w:rsidRPr="008D7E42">
              <w:rPr>
                <w:color w:val="A6A6A6" w:themeColor="background1" w:themeShade="A6"/>
                <w:szCs w:val="22"/>
              </w:rPr>
              <w:t xml:space="preserve">be integrated or interoperate with the </w:t>
            </w:r>
            <w:r w:rsidR="00467A52">
              <w:rPr>
                <w:color w:val="A6A6A6" w:themeColor="background1" w:themeShade="A6"/>
                <w:szCs w:val="22"/>
              </w:rPr>
              <w:t>s</w:t>
            </w:r>
            <w:r w:rsidR="0002778D" w:rsidRPr="008D7E42">
              <w:rPr>
                <w:color w:val="A6A6A6" w:themeColor="background1" w:themeShade="A6"/>
                <w:szCs w:val="22"/>
              </w:rPr>
              <w:t xml:space="preserve">ervice </w:t>
            </w:r>
            <w:r w:rsidR="00467A52">
              <w:rPr>
                <w:color w:val="A6A6A6" w:themeColor="background1" w:themeShade="A6"/>
                <w:szCs w:val="22"/>
              </w:rPr>
              <w:t>m</w:t>
            </w:r>
            <w:r w:rsidR="0002778D" w:rsidRPr="008D7E42">
              <w:rPr>
                <w:color w:val="A6A6A6" w:themeColor="background1" w:themeShade="A6"/>
                <w:szCs w:val="22"/>
              </w:rPr>
              <w:t xml:space="preserve">anagement </w:t>
            </w:r>
            <w:r w:rsidR="00467A52">
              <w:rPr>
                <w:color w:val="A6A6A6" w:themeColor="background1" w:themeShade="A6"/>
                <w:szCs w:val="22"/>
              </w:rPr>
              <w:t>p</w:t>
            </w:r>
            <w:r w:rsidR="0002778D" w:rsidRPr="008D7E42">
              <w:rPr>
                <w:color w:val="A6A6A6" w:themeColor="background1" w:themeShade="A6"/>
                <w:szCs w:val="22"/>
              </w:rPr>
              <w:t xml:space="preserve">latform </w:t>
            </w:r>
            <w:r w:rsidR="00B81296">
              <w:rPr>
                <w:color w:val="A6A6A6" w:themeColor="background1" w:themeShade="A6"/>
                <w:szCs w:val="22"/>
              </w:rPr>
              <w:t xml:space="preserve">and/or security operations </w:t>
            </w:r>
            <w:r w:rsidR="0002778D" w:rsidRPr="008D7E42">
              <w:rPr>
                <w:color w:val="A6A6A6" w:themeColor="background1" w:themeShade="A6"/>
                <w:szCs w:val="22"/>
              </w:rPr>
              <w:t xml:space="preserve">of the </w:t>
            </w:r>
            <w:r w:rsidR="000A639D">
              <w:rPr>
                <w:color w:val="A6A6A6" w:themeColor="background1" w:themeShade="A6"/>
                <w:szCs w:val="22"/>
              </w:rPr>
              <w:t xml:space="preserve">Purchasing </w:t>
            </w:r>
            <w:r w:rsidR="0002778D" w:rsidRPr="008D7E42">
              <w:rPr>
                <w:color w:val="A6A6A6" w:themeColor="background1" w:themeShade="A6"/>
                <w:szCs w:val="22"/>
              </w:rPr>
              <w:t>Agency</w:t>
            </w:r>
            <w:r w:rsidR="00C6758E" w:rsidRPr="008D7E42">
              <w:rPr>
                <w:color w:val="A6A6A6" w:themeColor="background1" w:themeShade="A6"/>
                <w:szCs w:val="22"/>
              </w:rPr>
              <w:t>.</w:t>
            </w:r>
          </w:p>
          <w:p w14:paraId="123F3F34" w14:textId="77777777" w:rsidR="00C61DFF" w:rsidRDefault="00C61DFF" w:rsidP="00FE1B39">
            <w:pPr>
              <w:pStyle w:val="Tablenormal0"/>
              <w:rPr>
                <w:color w:val="A6A6A6" w:themeColor="background1" w:themeShade="A6"/>
                <w:szCs w:val="22"/>
              </w:rPr>
            </w:pPr>
          </w:p>
          <w:p w14:paraId="2E240C30" w14:textId="108A6AC2" w:rsidR="00C6758E" w:rsidRPr="00C61DFF" w:rsidRDefault="00C6758E" w:rsidP="00660A1D">
            <w:pPr>
              <w:rPr>
                <w:sz w:val="18"/>
                <w:szCs w:val="18"/>
                <w:shd w:val="clear" w:color="auto" w:fill="C5E1EE" w:themeFill="text2" w:themeFillTint="33"/>
                <w:lang w:val="en-US"/>
              </w:rPr>
            </w:pPr>
          </w:p>
        </w:tc>
      </w:tr>
      <w:tr w:rsidR="00591253" w14:paraId="20E8DBF6" w14:textId="77777777" w:rsidTr="00BD4806">
        <w:tc>
          <w:tcPr>
            <w:tcW w:w="2775" w:type="dxa"/>
          </w:tcPr>
          <w:p w14:paraId="71CC822A" w14:textId="01756094" w:rsidR="006737D8" w:rsidRDefault="006737D8" w:rsidP="00FE1B39">
            <w:pPr>
              <w:pStyle w:val="Tablenormal0"/>
            </w:pPr>
            <w:r>
              <w:t>Third</w:t>
            </w:r>
            <w:r w:rsidRPr="00B9321E">
              <w:t xml:space="preserve"> Party </w:t>
            </w:r>
            <w:r>
              <w:t xml:space="preserve">Service Provider </w:t>
            </w:r>
            <w:r w:rsidRPr="00B9321E">
              <w:t>App Store</w:t>
            </w:r>
            <w:r>
              <w:t xml:space="preserve"> support</w:t>
            </w:r>
          </w:p>
        </w:tc>
        <w:tc>
          <w:tcPr>
            <w:tcW w:w="6286" w:type="dxa"/>
          </w:tcPr>
          <w:p w14:paraId="2EFDD3B3" w14:textId="77777777" w:rsidR="006737D8" w:rsidRPr="00F22487" w:rsidRDefault="006737D8" w:rsidP="006737D8">
            <w:pPr>
              <w:pStyle w:val="Tablenormal0"/>
              <w:rPr>
                <w:color w:val="A6A6A6" w:themeColor="background1" w:themeShade="A6"/>
              </w:rPr>
            </w:pPr>
            <w:r w:rsidRPr="00F22487">
              <w:rPr>
                <w:color w:val="A6A6A6" w:themeColor="background1" w:themeShade="A6"/>
              </w:rPr>
              <w:t xml:space="preserve">If you support applications subscribed to via a </w:t>
            </w:r>
            <w:proofErr w:type="gramStart"/>
            <w:r>
              <w:rPr>
                <w:color w:val="A6A6A6" w:themeColor="background1" w:themeShade="A6"/>
              </w:rPr>
              <w:t>Third</w:t>
            </w:r>
            <w:r w:rsidRPr="00F22487">
              <w:rPr>
                <w:color w:val="A6A6A6" w:themeColor="background1" w:themeShade="A6"/>
              </w:rPr>
              <w:t xml:space="preserve"> Party</w:t>
            </w:r>
            <w:proofErr w:type="gramEnd"/>
            <w:r w:rsidRPr="00F22487">
              <w:rPr>
                <w:color w:val="A6A6A6" w:themeColor="background1" w:themeShade="A6"/>
              </w:rPr>
              <w:t xml:space="preserve"> </w:t>
            </w:r>
            <w:r>
              <w:rPr>
                <w:color w:val="A6A6A6" w:themeColor="background1" w:themeShade="A6"/>
              </w:rPr>
              <w:t xml:space="preserve">Service Provider </w:t>
            </w:r>
            <w:r w:rsidRPr="00F22487">
              <w:rPr>
                <w:color w:val="A6A6A6" w:themeColor="background1" w:themeShade="A6"/>
              </w:rPr>
              <w:t>App Store (described in section 1.2), describe in Appendix B:</w:t>
            </w:r>
          </w:p>
          <w:p w14:paraId="5AAF419F" w14:textId="77777777" w:rsidR="006737D8" w:rsidRPr="00F22487" w:rsidRDefault="006737D8" w:rsidP="006737D8">
            <w:pPr>
              <w:pStyle w:val="ListParagraph"/>
              <w:numPr>
                <w:ilvl w:val="0"/>
                <w:numId w:val="24"/>
              </w:numPr>
              <w:spacing w:after="0"/>
              <w:rPr>
                <w:color w:val="A6A6A6" w:themeColor="background1" w:themeShade="A6"/>
                <w:sz w:val="22"/>
                <w:szCs w:val="22"/>
              </w:rPr>
            </w:pPr>
            <w:r w:rsidRPr="00F22487">
              <w:rPr>
                <w:color w:val="A6A6A6" w:themeColor="background1" w:themeShade="A6"/>
                <w:sz w:val="22"/>
                <w:szCs w:val="22"/>
              </w:rPr>
              <w:t>How access is managed to the App Store.</w:t>
            </w:r>
          </w:p>
          <w:p w14:paraId="10754CD0" w14:textId="77777777" w:rsidR="006737D8" w:rsidRPr="00F22487" w:rsidRDefault="006737D8" w:rsidP="006737D8">
            <w:pPr>
              <w:pStyle w:val="ListParagraph"/>
              <w:numPr>
                <w:ilvl w:val="0"/>
                <w:numId w:val="24"/>
              </w:numPr>
              <w:spacing w:after="0"/>
              <w:rPr>
                <w:color w:val="A6A6A6" w:themeColor="background1" w:themeShade="A6"/>
                <w:sz w:val="22"/>
                <w:szCs w:val="22"/>
              </w:rPr>
            </w:pPr>
            <w:r w:rsidRPr="00F22487">
              <w:rPr>
                <w:color w:val="A6A6A6" w:themeColor="background1" w:themeShade="A6"/>
                <w:sz w:val="22"/>
                <w:szCs w:val="22"/>
              </w:rPr>
              <w:t xml:space="preserve">Which party downloads </w:t>
            </w:r>
            <w:r>
              <w:rPr>
                <w:color w:val="A6A6A6" w:themeColor="background1" w:themeShade="A6"/>
                <w:sz w:val="22"/>
                <w:szCs w:val="22"/>
              </w:rPr>
              <w:t xml:space="preserve">or installs </w:t>
            </w:r>
            <w:r w:rsidRPr="00F22487">
              <w:rPr>
                <w:color w:val="A6A6A6" w:themeColor="background1" w:themeShade="A6"/>
                <w:sz w:val="22"/>
                <w:szCs w:val="22"/>
              </w:rPr>
              <w:t>the software for implementation.</w:t>
            </w:r>
          </w:p>
          <w:p w14:paraId="7F1093D6" w14:textId="77777777" w:rsidR="006737D8" w:rsidRDefault="006737D8" w:rsidP="006737D8">
            <w:pPr>
              <w:pStyle w:val="ListParagraph"/>
              <w:numPr>
                <w:ilvl w:val="0"/>
                <w:numId w:val="24"/>
              </w:numPr>
              <w:spacing w:after="0"/>
              <w:rPr>
                <w:color w:val="A6A6A6" w:themeColor="background1" w:themeShade="A6"/>
                <w:sz w:val="22"/>
                <w:szCs w:val="22"/>
              </w:rPr>
            </w:pPr>
            <w:r w:rsidRPr="00F22487">
              <w:rPr>
                <w:color w:val="A6A6A6" w:themeColor="background1" w:themeShade="A6"/>
                <w:sz w:val="22"/>
                <w:szCs w:val="22"/>
              </w:rPr>
              <w:t>Which party supports the software once implemented.</w:t>
            </w:r>
          </w:p>
          <w:p w14:paraId="3A047580" w14:textId="77777777" w:rsidR="006737D8" w:rsidRPr="00AA243D" w:rsidRDefault="006737D8" w:rsidP="006737D8">
            <w:pPr>
              <w:pStyle w:val="ListParagraph"/>
              <w:numPr>
                <w:ilvl w:val="0"/>
                <w:numId w:val="24"/>
              </w:numPr>
              <w:spacing w:after="0"/>
              <w:rPr>
                <w:color w:val="A6A6A6" w:themeColor="background1" w:themeShade="A6"/>
                <w:szCs w:val="22"/>
              </w:rPr>
            </w:pPr>
            <w:r w:rsidRPr="00894E5D">
              <w:rPr>
                <w:color w:val="A6A6A6" w:themeColor="background1" w:themeShade="A6"/>
                <w:sz w:val="22"/>
                <w:szCs w:val="20"/>
              </w:rPr>
              <w:t>Your approach to service management and service levels of the software and implementation.</w:t>
            </w:r>
          </w:p>
          <w:p w14:paraId="4DAA7F77" w14:textId="77777777" w:rsidR="006737D8" w:rsidRPr="00F22487" w:rsidRDefault="006737D8" w:rsidP="00F22487">
            <w:pPr>
              <w:pStyle w:val="Tablenormal0"/>
              <w:rPr>
                <w:color w:val="A6A6A6" w:themeColor="background1" w:themeShade="A6"/>
              </w:rPr>
            </w:pPr>
          </w:p>
        </w:tc>
      </w:tr>
      <w:tr w:rsidR="00591253" w14:paraId="24088F70" w14:textId="77777777" w:rsidTr="00BD4806">
        <w:tc>
          <w:tcPr>
            <w:tcW w:w="2775" w:type="dxa"/>
          </w:tcPr>
          <w:p w14:paraId="7BA1FBEE" w14:textId="226E1094" w:rsidR="006737D8" w:rsidRDefault="006737D8" w:rsidP="00FE1B39">
            <w:pPr>
              <w:pStyle w:val="Tablenormal0"/>
            </w:pPr>
            <w:r w:rsidRPr="003F1247">
              <w:t>Service Limitations, Demarcation</w:t>
            </w:r>
            <w:r>
              <w:t>, Dependencies and Purchasing Agency Responsibilities</w:t>
            </w:r>
          </w:p>
        </w:tc>
        <w:tc>
          <w:tcPr>
            <w:tcW w:w="6286" w:type="dxa"/>
          </w:tcPr>
          <w:p w14:paraId="0AB5B890" w14:textId="77777777" w:rsidR="006737D8" w:rsidRPr="0009155F" w:rsidRDefault="006737D8" w:rsidP="006737D8">
            <w:pPr>
              <w:pStyle w:val="Tablenormal0"/>
              <w:rPr>
                <w:szCs w:val="22"/>
              </w:rPr>
            </w:pPr>
            <w:r w:rsidRPr="0009155F">
              <w:rPr>
                <w:szCs w:val="22"/>
              </w:rPr>
              <w:t>Appendix B provides information on any relevant and key service limitations, service dependencies and service demarcations.</w:t>
            </w:r>
          </w:p>
          <w:p w14:paraId="787619F1" w14:textId="77777777" w:rsidR="006737D8" w:rsidRDefault="006737D8" w:rsidP="006737D8">
            <w:pPr>
              <w:pStyle w:val="Tablenormal0"/>
              <w:rPr>
                <w:color w:val="A6A6A6" w:themeColor="background1" w:themeShade="A6"/>
                <w:szCs w:val="22"/>
              </w:rPr>
            </w:pPr>
            <w:r>
              <w:rPr>
                <w:color w:val="A6A6A6" w:themeColor="background1" w:themeShade="A6"/>
                <w:szCs w:val="22"/>
              </w:rPr>
              <w:t xml:space="preserve">Provide details in Appendix B </w:t>
            </w:r>
            <w:r w:rsidRPr="00BB5F36">
              <w:rPr>
                <w:color w:val="A6A6A6" w:themeColor="background1" w:themeShade="A6"/>
                <w:szCs w:val="22"/>
              </w:rPr>
              <w:t xml:space="preserve">(if relevant and if it will support </w:t>
            </w:r>
            <w:r>
              <w:rPr>
                <w:color w:val="A6A6A6" w:themeColor="background1" w:themeShade="A6"/>
                <w:szCs w:val="22"/>
              </w:rPr>
              <w:t>the Purchasing</w:t>
            </w:r>
            <w:r w:rsidRPr="00BB5F36">
              <w:rPr>
                <w:color w:val="A6A6A6" w:themeColor="background1" w:themeShade="A6"/>
                <w:szCs w:val="22"/>
              </w:rPr>
              <w:t xml:space="preserve"> Agency to better understand your services)</w:t>
            </w:r>
            <w:r>
              <w:rPr>
                <w:color w:val="A6A6A6" w:themeColor="background1" w:themeShade="A6"/>
                <w:szCs w:val="22"/>
              </w:rPr>
              <w:t>.  Details must include on-premises, application and cloud requirements the Purchasing Agency must provide.</w:t>
            </w:r>
          </w:p>
          <w:p w14:paraId="104AE38F" w14:textId="77777777" w:rsidR="006737D8" w:rsidRPr="00F22487" w:rsidRDefault="006737D8" w:rsidP="006737D8">
            <w:pPr>
              <w:pStyle w:val="Tablenormal0"/>
              <w:rPr>
                <w:color w:val="A6A6A6" w:themeColor="background1" w:themeShade="A6"/>
              </w:rPr>
            </w:pPr>
          </w:p>
        </w:tc>
      </w:tr>
    </w:tbl>
    <w:p w14:paraId="78F6AF8C" w14:textId="6A6C552B" w:rsidR="00A7319F" w:rsidRDefault="00A7319F" w:rsidP="00127F8D"/>
    <w:p w14:paraId="7FA5168A" w14:textId="60BDF816" w:rsidR="00DC4F8E" w:rsidRDefault="00A33956" w:rsidP="009F7DBC">
      <w:pPr>
        <w:pStyle w:val="Heading2"/>
      </w:pPr>
      <w:bookmarkStart w:id="6" w:name="_Toc213877964"/>
      <w:r>
        <w:t xml:space="preserve">Industry </w:t>
      </w:r>
      <w:r w:rsidR="00B410FA">
        <w:t>Certification</w:t>
      </w:r>
      <w:r>
        <w:t>s</w:t>
      </w:r>
      <w:bookmarkEnd w:id="6"/>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6546"/>
      </w:tblGrid>
      <w:tr w:rsidR="00591253" w:rsidRPr="00CF183C" w14:paraId="19A2CC49" w14:textId="77777777" w:rsidTr="0058105A">
        <w:tc>
          <w:tcPr>
            <w:tcW w:w="2515" w:type="dxa"/>
          </w:tcPr>
          <w:p w14:paraId="0670976D" w14:textId="77777777" w:rsidR="00834B6D" w:rsidRPr="00FA41AC" w:rsidRDefault="00834B6D" w:rsidP="00E0790D">
            <w:pPr>
              <w:pStyle w:val="Tablenormal0"/>
            </w:pPr>
            <w:r w:rsidRPr="00CC3A81">
              <w:t>Organisational Quality Management Systems Certification</w:t>
            </w:r>
          </w:p>
        </w:tc>
        <w:tc>
          <w:tcPr>
            <w:tcW w:w="6546" w:type="dxa"/>
          </w:tcPr>
          <w:p w14:paraId="49EEEC0C" w14:textId="476011CD" w:rsidR="00834B6D" w:rsidRDefault="00510438">
            <w:pPr>
              <w:pStyle w:val="Tablenormal0"/>
              <w:rPr>
                <w:color w:val="A6A6A6" w:themeColor="background1" w:themeShade="A6"/>
                <w:szCs w:val="22"/>
              </w:rPr>
            </w:pPr>
            <w:r>
              <w:rPr>
                <w:color w:val="A6A6A6" w:themeColor="background1" w:themeShade="A6"/>
                <w:szCs w:val="22"/>
              </w:rPr>
              <w:t>P</w:t>
            </w:r>
            <w:r w:rsidR="00834B6D" w:rsidRPr="00CF183C">
              <w:rPr>
                <w:color w:val="A6A6A6" w:themeColor="background1" w:themeShade="A6"/>
                <w:szCs w:val="22"/>
              </w:rPr>
              <w:t xml:space="preserve">rovide information on any </w:t>
            </w:r>
            <w:r w:rsidR="003F78F1" w:rsidRPr="003F78F1">
              <w:rPr>
                <w:color w:val="A6A6A6" w:themeColor="background1" w:themeShade="A6"/>
                <w:szCs w:val="22"/>
              </w:rPr>
              <w:t xml:space="preserve">industry standard or vendor-specific </w:t>
            </w:r>
            <w:r w:rsidR="00834B6D" w:rsidRPr="00CF183C">
              <w:rPr>
                <w:color w:val="A6A6A6" w:themeColor="background1" w:themeShade="A6"/>
                <w:szCs w:val="22"/>
              </w:rPr>
              <w:t xml:space="preserve">certifications </w:t>
            </w:r>
            <w:r w:rsidR="00676F67">
              <w:rPr>
                <w:color w:val="A6A6A6" w:themeColor="background1" w:themeShade="A6"/>
                <w:szCs w:val="22"/>
              </w:rPr>
              <w:t xml:space="preserve">relevant to this Service </w:t>
            </w:r>
            <w:r w:rsidR="00834B6D" w:rsidRPr="00CF183C">
              <w:rPr>
                <w:color w:val="A6A6A6" w:themeColor="background1" w:themeShade="A6"/>
                <w:szCs w:val="22"/>
              </w:rPr>
              <w:t>held by your organisation (e.g. CMMI -</w:t>
            </w:r>
            <w:r w:rsidR="006239AC">
              <w:rPr>
                <w:color w:val="A6A6A6" w:themeColor="background1" w:themeShade="A6"/>
                <w:szCs w:val="22"/>
              </w:rPr>
              <w:t xml:space="preserve"> </w:t>
            </w:r>
            <w:r w:rsidR="00834B6D" w:rsidRPr="00CF183C">
              <w:rPr>
                <w:color w:val="A6A6A6" w:themeColor="background1" w:themeShade="A6"/>
                <w:szCs w:val="22"/>
              </w:rPr>
              <w:t>Capability Maturity Model Integration).</w:t>
            </w:r>
          </w:p>
          <w:p w14:paraId="2B6F209C" w14:textId="77777777" w:rsidR="003F78F1" w:rsidRDefault="003F78F1">
            <w:pPr>
              <w:pStyle w:val="Tablenormal0"/>
              <w:rPr>
                <w:color w:val="A6A6A6" w:themeColor="background1" w:themeShade="A6"/>
                <w:szCs w:val="22"/>
              </w:rPr>
            </w:pPr>
          </w:p>
          <w:p w14:paraId="286DDC22" w14:textId="174D265B" w:rsidR="003F78F1" w:rsidRPr="00CF183C" w:rsidRDefault="003F78F1">
            <w:pPr>
              <w:pStyle w:val="Tablenormal0"/>
              <w:rPr>
                <w:color w:val="A6A6A6" w:themeColor="background1" w:themeShade="A6"/>
                <w:szCs w:val="22"/>
              </w:rPr>
            </w:pPr>
            <w:r w:rsidRPr="003F78F1">
              <w:rPr>
                <w:color w:val="A6A6A6" w:themeColor="background1" w:themeShade="A6"/>
                <w:szCs w:val="22"/>
              </w:rPr>
              <w:t>Note: There is no need to list individual personnel qualifications.</w:t>
            </w:r>
          </w:p>
        </w:tc>
      </w:tr>
      <w:tr w:rsidR="00591253" w:rsidRPr="00CF183C" w14:paraId="6E15FA18" w14:textId="77777777" w:rsidTr="0058105A">
        <w:tc>
          <w:tcPr>
            <w:tcW w:w="2515" w:type="dxa"/>
          </w:tcPr>
          <w:p w14:paraId="1583CE62" w14:textId="77777777" w:rsidR="00834B6D" w:rsidRPr="00FA41AC" w:rsidRDefault="00834B6D" w:rsidP="00E0790D">
            <w:pPr>
              <w:pStyle w:val="Tablenormal0"/>
            </w:pPr>
            <w:r w:rsidRPr="00CC3A81">
              <w:t>Managed Services Provider (MSP) Certifications</w:t>
            </w:r>
          </w:p>
        </w:tc>
        <w:tc>
          <w:tcPr>
            <w:tcW w:w="6546" w:type="dxa"/>
          </w:tcPr>
          <w:p w14:paraId="7A9B24F6" w14:textId="234A8FA4" w:rsidR="00834B6D" w:rsidRDefault="00676F67">
            <w:pPr>
              <w:pStyle w:val="Tablenormal0"/>
              <w:rPr>
                <w:color w:val="A6A6A6" w:themeColor="background1" w:themeShade="A6"/>
                <w:szCs w:val="22"/>
              </w:rPr>
            </w:pPr>
            <w:r>
              <w:rPr>
                <w:color w:val="A6A6A6" w:themeColor="background1" w:themeShade="A6"/>
                <w:szCs w:val="22"/>
              </w:rPr>
              <w:t>P</w:t>
            </w:r>
            <w:r w:rsidR="00834B6D" w:rsidRPr="00CF183C">
              <w:rPr>
                <w:color w:val="A6A6A6" w:themeColor="background1" w:themeShade="A6"/>
                <w:szCs w:val="22"/>
              </w:rPr>
              <w:t xml:space="preserve">rovide information on any </w:t>
            </w:r>
            <w:r w:rsidR="003F78F1" w:rsidRPr="003F78F1">
              <w:rPr>
                <w:color w:val="A6A6A6" w:themeColor="background1" w:themeShade="A6"/>
                <w:szCs w:val="22"/>
              </w:rPr>
              <w:t>industry standard or vendor-specific</w:t>
            </w:r>
            <w:r w:rsidR="003F78F1">
              <w:rPr>
                <w:color w:val="A6A6A6" w:themeColor="background1" w:themeShade="A6"/>
                <w:szCs w:val="22"/>
              </w:rPr>
              <w:t xml:space="preserve"> Managed Server Provider (</w:t>
            </w:r>
            <w:r w:rsidR="00834B6D" w:rsidRPr="00CF183C">
              <w:rPr>
                <w:color w:val="A6A6A6" w:themeColor="background1" w:themeShade="A6"/>
                <w:szCs w:val="22"/>
              </w:rPr>
              <w:t>MSP</w:t>
            </w:r>
            <w:r w:rsidR="003F78F1">
              <w:rPr>
                <w:color w:val="A6A6A6" w:themeColor="background1" w:themeShade="A6"/>
                <w:szCs w:val="22"/>
              </w:rPr>
              <w:t>)</w:t>
            </w:r>
            <w:r w:rsidR="00834B6D" w:rsidRPr="00CF183C">
              <w:rPr>
                <w:color w:val="A6A6A6" w:themeColor="background1" w:themeShade="A6"/>
                <w:szCs w:val="22"/>
              </w:rPr>
              <w:t xml:space="preserve"> certifications </w:t>
            </w:r>
            <w:r w:rsidR="00697892">
              <w:rPr>
                <w:color w:val="A6A6A6" w:themeColor="background1" w:themeShade="A6"/>
                <w:szCs w:val="22"/>
              </w:rPr>
              <w:t xml:space="preserve">or partner tiers </w:t>
            </w:r>
            <w:r>
              <w:rPr>
                <w:color w:val="A6A6A6" w:themeColor="background1" w:themeShade="A6"/>
                <w:szCs w:val="22"/>
              </w:rPr>
              <w:t xml:space="preserve">relevant to this Service </w:t>
            </w:r>
            <w:r w:rsidR="00834B6D" w:rsidRPr="00CF183C">
              <w:rPr>
                <w:color w:val="A6A6A6" w:themeColor="background1" w:themeShade="A6"/>
                <w:szCs w:val="22"/>
              </w:rPr>
              <w:t>held by your organisation.</w:t>
            </w:r>
          </w:p>
          <w:p w14:paraId="08CB09E5" w14:textId="77777777" w:rsidR="003F78F1" w:rsidRDefault="003F78F1">
            <w:pPr>
              <w:pStyle w:val="Tablenormal0"/>
              <w:rPr>
                <w:color w:val="A6A6A6" w:themeColor="background1" w:themeShade="A6"/>
                <w:szCs w:val="22"/>
              </w:rPr>
            </w:pPr>
          </w:p>
          <w:p w14:paraId="7C91527A" w14:textId="0D39FCA1" w:rsidR="003F78F1" w:rsidRPr="00CF183C" w:rsidRDefault="003F78F1">
            <w:pPr>
              <w:pStyle w:val="Tablenormal0"/>
              <w:rPr>
                <w:color w:val="A6A6A6" w:themeColor="background1" w:themeShade="A6"/>
                <w:szCs w:val="22"/>
              </w:rPr>
            </w:pPr>
            <w:r w:rsidRPr="003F78F1">
              <w:rPr>
                <w:color w:val="A6A6A6" w:themeColor="background1" w:themeShade="A6"/>
                <w:szCs w:val="22"/>
              </w:rPr>
              <w:t>Note: There is no need to list individual personnel qualifications.</w:t>
            </w:r>
          </w:p>
        </w:tc>
      </w:tr>
      <w:tr w:rsidR="00591253" w:rsidRPr="00CF183C" w14:paraId="02A16FE2" w14:textId="77777777" w:rsidTr="0058105A">
        <w:tc>
          <w:tcPr>
            <w:tcW w:w="2515" w:type="dxa"/>
          </w:tcPr>
          <w:p w14:paraId="5C285A96" w14:textId="77777777" w:rsidR="00834B6D" w:rsidRPr="00FA41AC" w:rsidRDefault="00834B6D" w:rsidP="00E0790D">
            <w:pPr>
              <w:pStyle w:val="Tablenormal0"/>
            </w:pPr>
            <w:r w:rsidRPr="00CC3A81">
              <w:t>Other Relevant Accreditations and Certifications</w:t>
            </w:r>
          </w:p>
        </w:tc>
        <w:tc>
          <w:tcPr>
            <w:tcW w:w="6546" w:type="dxa"/>
          </w:tcPr>
          <w:p w14:paraId="217A2206" w14:textId="77777777" w:rsidR="00834B6D" w:rsidRDefault="00A30C45">
            <w:pPr>
              <w:pStyle w:val="Tablenormal0"/>
              <w:rPr>
                <w:color w:val="A6A6A6" w:themeColor="background1" w:themeShade="A6"/>
                <w:szCs w:val="22"/>
              </w:rPr>
            </w:pPr>
            <w:r>
              <w:rPr>
                <w:color w:val="A6A6A6" w:themeColor="background1" w:themeShade="A6"/>
                <w:szCs w:val="22"/>
              </w:rPr>
              <w:t>P</w:t>
            </w:r>
            <w:r w:rsidR="00834B6D" w:rsidRPr="00CF183C">
              <w:rPr>
                <w:color w:val="A6A6A6" w:themeColor="background1" w:themeShade="A6"/>
                <w:szCs w:val="22"/>
              </w:rPr>
              <w:t xml:space="preserve">rovide </w:t>
            </w:r>
            <w:r>
              <w:rPr>
                <w:color w:val="A6A6A6" w:themeColor="background1" w:themeShade="A6"/>
                <w:szCs w:val="22"/>
              </w:rPr>
              <w:t xml:space="preserve">high level </w:t>
            </w:r>
            <w:r w:rsidR="00834B6D" w:rsidRPr="00CF183C">
              <w:rPr>
                <w:color w:val="A6A6A6" w:themeColor="background1" w:themeShade="A6"/>
                <w:szCs w:val="22"/>
              </w:rPr>
              <w:t>details</w:t>
            </w:r>
            <w:r w:rsidR="009A6C05">
              <w:rPr>
                <w:color w:val="A6A6A6" w:themeColor="background1" w:themeShade="A6"/>
                <w:szCs w:val="22"/>
              </w:rPr>
              <w:t xml:space="preserve"> on any other Accreditations and Certifications </w:t>
            </w:r>
            <w:r w:rsidR="0057632A">
              <w:rPr>
                <w:color w:val="A6A6A6" w:themeColor="background1" w:themeShade="A6"/>
                <w:szCs w:val="22"/>
              </w:rPr>
              <w:t>relevant to this Service.</w:t>
            </w:r>
          </w:p>
          <w:p w14:paraId="13280DAD" w14:textId="15D91BF3" w:rsidR="0057632A" w:rsidRPr="00CF183C" w:rsidRDefault="0057632A">
            <w:pPr>
              <w:pStyle w:val="Tablenormal0"/>
              <w:rPr>
                <w:color w:val="A6A6A6" w:themeColor="background1" w:themeShade="A6"/>
                <w:szCs w:val="22"/>
              </w:rPr>
            </w:pPr>
            <w:r w:rsidRPr="00880FCF">
              <w:rPr>
                <w:color w:val="A6A6A6" w:themeColor="background1" w:themeShade="A6"/>
                <w:szCs w:val="22"/>
              </w:rPr>
              <w:t xml:space="preserve">Provide </w:t>
            </w:r>
            <w:r>
              <w:rPr>
                <w:color w:val="A6A6A6" w:themeColor="background1" w:themeShade="A6"/>
                <w:szCs w:val="22"/>
              </w:rPr>
              <w:t>an</w:t>
            </w:r>
            <w:r w:rsidR="00E8681F">
              <w:rPr>
                <w:color w:val="A6A6A6" w:themeColor="background1" w:themeShade="A6"/>
                <w:szCs w:val="22"/>
              </w:rPr>
              <w:t xml:space="preserve">y further detailed information </w:t>
            </w:r>
            <w:r w:rsidRPr="00880FCF">
              <w:rPr>
                <w:color w:val="A6A6A6" w:themeColor="background1" w:themeShade="A6"/>
                <w:szCs w:val="22"/>
              </w:rPr>
              <w:t xml:space="preserve">in </w:t>
            </w:r>
            <w:r w:rsidRPr="00880FCF">
              <w:rPr>
                <w:b/>
                <w:color w:val="A6A6A6" w:themeColor="background1" w:themeShade="A6"/>
                <w:szCs w:val="22"/>
              </w:rPr>
              <w:t>Appendix B Service Levels &amp; Support</w:t>
            </w:r>
            <w:r w:rsidRPr="00880FCF">
              <w:rPr>
                <w:bCs/>
                <w:color w:val="A6A6A6" w:themeColor="background1" w:themeShade="A6"/>
                <w:szCs w:val="22"/>
              </w:rPr>
              <w:t>.</w:t>
            </w:r>
          </w:p>
        </w:tc>
      </w:tr>
    </w:tbl>
    <w:p w14:paraId="0A9BFF29" w14:textId="77777777" w:rsidR="0089746C" w:rsidRDefault="0089746C" w:rsidP="00127F8D"/>
    <w:p w14:paraId="32A6E924" w14:textId="76FBBAAB" w:rsidR="008541F1" w:rsidRDefault="00D672DC" w:rsidP="008541F1">
      <w:pPr>
        <w:pStyle w:val="Heading1"/>
      </w:pPr>
      <w:bookmarkStart w:id="7" w:name="_Toc213877965"/>
      <w:r>
        <w:t>Co</w:t>
      </w:r>
      <w:r w:rsidR="00537140">
        <w:t>mmercials</w:t>
      </w:r>
      <w:r>
        <w:t xml:space="preserve"> &amp; </w:t>
      </w:r>
      <w:r w:rsidR="008541F1">
        <w:t>Pricing</w:t>
      </w:r>
      <w:bookmarkEnd w:id="7"/>
    </w:p>
    <w:p w14:paraId="20D491B0" w14:textId="17021FE6" w:rsidR="00CB26CB" w:rsidRPr="003A7B57" w:rsidRDefault="003F595D" w:rsidP="00CB26CB">
      <w:pPr>
        <w:rPr>
          <w:sz w:val="22"/>
          <w:szCs w:val="22"/>
        </w:rPr>
      </w:pPr>
      <w:r w:rsidRPr="003A7B57">
        <w:rPr>
          <w:sz w:val="22"/>
          <w:szCs w:val="22"/>
        </w:rPr>
        <w:t>A</w:t>
      </w:r>
      <w:r w:rsidR="00865207" w:rsidRPr="003A7B57">
        <w:rPr>
          <w:sz w:val="22"/>
          <w:szCs w:val="22"/>
        </w:rPr>
        <w:t xml:space="preserve">ll </w:t>
      </w:r>
      <w:r w:rsidR="00094986" w:rsidRPr="003A7B57">
        <w:rPr>
          <w:sz w:val="22"/>
          <w:szCs w:val="22"/>
        </w:rPr>
        <w:t>ongoing subscription</w:t>
      </w:r>
      <w:r w:rsidR="00AD2A60" w:rsidRPr="003A7B57">
        <w:rPr>
          <w:sz w:val="22"/>
          <w:szCs w:val="22"/>
        </w:rPr>
        <w:t>,</w:t>
      </w:r>
      <w:r w:rsidR="00094986" w:rsidRPr="003A7B57">
        <w:rPr>
          <w:sz w:val="22"/>
          <w:szCs w:val="22"/>
        </w:rPr>
        <w:t xml:space="preserve"> consumption </w:t>
      </w:r>
      <w:r w:rsidR="00AD2A60" w:rsidRPr="003A7B57">
        <w:rPr>
          <w:sz w:val="22"/>
          <w:szCs w:val="22"/>
        </w:rPr>
        <w:t xml:space="preserve">and support costs </w:t>
      </w:r>
      <w:r w:rsidR="00D72859" w:rsidRPr="003A7B57">
        <w:rPr>
          <w:sz w:val="22"/>
          <w:szCs w:val="22"/>
        </w:rPr>
        <w:t xml:space="preserve">are </w:t>
      </w:r>
      <w:r w:rsidR="00D60A2D" w:rsidRPr="003A7B57">
        <w:rPr>
          <w:sz w:val="22"/>
          <w:szCs w:val="22"/>
        </w:rPr>
        <w:t xml:space="preserve">provided in the </w:t>
      </w:r>
      <w:r w:rsidR="00794411" w:rsidRPr="003A7B57">
        <w:rPr>
          <w:sz w:val="22"/>
          <w:szCs w:val="22"/>
        </w:rPr>
        <w:t xml:space="preserve">separate </w:t>
      </w:r>
      <w:r w:rsidR="00D60A2D" w:rsidRPr="003A7B57">
        <w:rPr>
          <w:sz w:val="22"/>
          <w:szCs w:val="22"/>
        </w:rPr>
        <w:t>Price</w:t>
      </w:r>
      <w:r w:rsidR="00A12BFD" w:rsidRPr="003A7B57">
        <w:rPr>
          <w:sz w:val="22"/>
          <w:szCs w:val="22"/>
        </w:rPr>
        <w:t>book</w:t>
      </w:r>
      <w:r w:rsidR="00A6096D" w:rsidRPr="003A7B57">
        <w:rPr>
          <w:sz w:val="22"/>
          <w:szCs w:val="22"/>
        </w:rPr>
        <w:t xml:space="preserve"> (Excel)</w:t>
      </w:r>
      <w:r w:rsidR="002A0C8A" w:rsidRPr="003A7B57">
        <w:rPr>
          <w:sz w:val="22"/>
          <w:szCs w:val="22"/>
        </w:rPr>
        <w:t xml:space="preserve">.  No costs </w:t>
      </w:r>
      <w:r w:rsidR="003A7B57" w:rsidRPr="003A7B57">
        <w:rPr>
          <w:sz w:val="22"/>
          <w:szCs w:val="22"/>
        </w:rPr>
        <w:t>shall be included in</w:t>
      </w:r>
      <w:r w:rsidR="00AE04CD" w:rsidRPr="003A7B57">
        <w:rPr>
          <w:sz w:val="22"/>
          <w:szCs w:val="22"/>
        </w:rPr>
        <w:t xml:space="preserve"> this Service</w:t>
      </w:r>
      <w:r w:rsidR="00123EF0">
        <w:rPr>
          <w:sz w:val="22"/>
          <w:szCs w:val="22"/>
        </w:rPr>
        <w:t>s</w:t>
      </w:r>
      <w:r w:rsidR="00AE04CD" w:rsidRPr="003A7B57">
        <w:rPr>
          <w:sz w:val="22"/>
          <w:szCs w:val="22"/>
        </w:rPr>
        <w:t xml:space="preserve"> Listing</w:t>
      </w:r>
      <w:r w:rsidR="003A7B57" w:rsidRPr="003A7B57">
        <w:rPr>
          <w:sz w:val="22"/>
          <w:szCs w:val="22"/>
        </w:rPr>
        <w:t xml:space="preserve"> document</w:t>
      </w:r>
      <w:r w:rsidR="00AE04CD" w:rsidRPr="003A7B57">
        <w:rPr>
          <w:sz w:val="22"/>
          <w:szCs w:val="22"/>
        </w:rPr>
        <w:t>.</w:t>
      </w:r>
      <w:r w:rsidR="00865207" w:rsidRPr="003A7B57">
        <w:rPr>
          <w:sz w:val="22"/>
          <w:szCs w:val="22"/>
        </w:rPr>
        <w:t xml:space="preserve"> </w:t>
      </w:r>
    </w:p>
    <w:tbl>
      <w:tblPr>
        <w:tblStyle w:val="TableGrid"/>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6782"/>
      </w:tblGrid>
      <w:tr w:rsidR="00591253" w14:paraId="6B0136BD" w14:textId="77777777" w:rsidTr="003A16F4">
        <w:tc>
          <w:tcPr>
            <w:tcW w:w="2515" w:type="dxa"/>
          </w:tcPr>
          <w:p w14:paraId="6279F260" w14:textId="4C0638DD" w:rsidR="000949AE" w:rsidRDefault="000949AE" w:rsidP="00BB6AB6">
            <w:pPr>
              <w:rPr>
                <w:sz w:val="22"/>
                <w:szCs w:val="22"/>
              </w:rPr>
            </w:pPr>
            <w:r>
              <w:rPr>
                <w:sz w:val="22"/>
                <w:szCs w:val="22"/>
              </w:rPr>
              <w:t>Approach to discounting</w:t>
            </w:r>
          </w:p>
        </w:tc>
        <w:tc>
          <w:tcPr>
            <w:tcW w:w="6782" w:type="dxa"/>
          </w:tcPr>
          <w:p w14:paraId="0E53F831" w14:textId="77777777" w:rsidR="000949AE" w:rsidRDefault="000949AE" w:rsidP="000949AE">
            <w:pPr>
              <w:rPr>
                <w:sz w:val="22"/>
                <w:szCs w:val="22"/>
              </w:rPr>
            </w:pPr>
            <w:r w:rsidRPr="00EC4AB7">
              <w:rPr>
                <w:sz w:val="22"/>
                <w:szCs w:val="22"/>
              </w:rPr>
              <w:t>Purchasing Agencies expend public funds and expect Service pricing to take that into account and offer value for money.</w:t>
            </w:r>
            <w:r>
              <w:rPr>
                <w:sz w:val="22"/>
                <w:szCs w:val="22"/>
              </w:rPr>
              <w:t xml:space="preserve">  </w:t>
            </w:r>
          </w:p>
          <w:p w14:paraId="466530FD" w14:textId="77777777" w:rsidR="000949AE" w:rsidRDefault="000949AE" w:rsidP="000949AE">
            <w:pPr>
              <w:rPr>
                <w:sz w:val="22"/>
                <w:szCs w:val="22"/>
              </w:rPr>
            </w:pPr>
            <w:r>
              <w:rPr>
                <w:sz w:val="22"/>
                <w:szCs w:val="22"/>
              </w:rPr>
              <w:t>Tick which of the following concessions are supported and can be negotiated with Purchasing Agency (tick all that apply):</w:t>
            </w:r>
          </w:p>
          <w:p w14:paraId="331534CD" w14:textId="77777777" w:rsidR="000949AE" w:rsidRDefault="00C23194" w:rsidP="000949AE">
            <w:pPr>
              <w:rPr>
                <w:sz w:val="22"/>
                <w:szCs w:val="22"/>
              </w:rPr>
            </w:pPr>
            <w:sdt>
              <w:sdtPr>
                <w:rPr>
                  <w:rFonts w:asciiTheme="minorHAnsi" w:hAnsiTheme="minorHAnsi"/>
                  <w:sz w:val="22"/>
                  <w:szCs w:val="22"/>
                </w:rPr>
                <w:id w:val="-723755476"/>
                <w14:checkbox>
                  <w14:checked w14:val="0"/>
                  <w14:checkedState w14:val="2612" w14:font="MS Gothic"/>
                  <w14:uncheckedState w14:val="2610" w14:font="MS Gothic"/>
                </w14:checkbox>
              </w:sdtPr>
              <w:sdtEndPr/>
              <w:sdtContent>
                <w:r w:rsidR="000949AE">
                  <w:rPr>
                    <w:rFonts w:ascii="MS Gothic" w:eastAsia="MS Gothic" w:hAnsi="MS Gothic" w:hint="eastAsia"/>
                    <w:sz w:val="22"/>
                    <w:szCs w:val="22"/>
                  </w:rPr>
                  <w:t>☐</w:t>
                </w:r>
              </w:sdtContent>
            </w:sdt>
            <w:r w:rsidR="000949AE" w:rsidRPr="001A7FF6">
              <w:rPr>
                <w:sz w:val="22"/>
                <w:szCs w:val="22"/>
              </w:rPr>
              <w:t xml:space="preserve"> </w:t>
            </w:r>
            <w:r w:rsidR="000949AE">
              <w:rPr>
                <w:sz w:val="22"/>
                <w:szCs w:val="22"/>
              </w:rPr>
              <w:t>Discounting of monthly costs through term commitments (committed periods of time for which a Service will be procured).</w:t>
            </w:r>
          </w:p>
          <w:p w14:paraId="4F975C9C" w14:textId="77777777" w:rsidR="000949AE" w:rsidRDefault="00C23194" w:rsidP="000949AE">
            <w:pPr>
              <w:rPr>
                <w:sz w:val="22"/>
                <w:szCs w:val="22"/>
              </w:rPr>
            </w:pPr>
            <w:sdt>
              <w:sdtPr>
                <w:rPr>
                  <w:rFonts w:asciiTheme="minorHAnsi" w:hAnsiTheme="minorHAnsi"/>
                  <w:sz w:val="22"/>
                  <w:szCs w:val="22"/>
                </w:rPr>
                <w:id w:val="68076907"/>
                <w14:checkbox>
                  <w14:checked w14:val="0"/>
                  <w14:checkedState w14:val="2612" w14:font="MS Gothic"/>
                  <w14:uncheckedState w14:val="2610" w14:font="MS Gothic"/>
                </w14:checkbox>
              </w:sdtPr>
              <w:sdtEndPr/>
              <w:sdtContent>
                <w:r w:rsidR="000949AE">
                  <w:rPr>
                    <w:rFonts w:ascii="MS Gothic" w:eastAsia="MS Gothic" w:hAnsi="MS Gothic" w:hint="eastAsia"/>
                    <w:sz w:val="22"/>
                    <w:szCs w:val="22"/>
                  </w:rPr>
                  <w:t>☐</w:t>
                </w:r>
              </w:sdtContent>
            </w:sdt>
            <w:r w:rsidR="000949AE" w:rsidRPr="001A7FF6">
              <w:rPr>
                <w:sz w:val="22"/>
                <w:szCs w:val="22"/>
              </w:rPr>
              <w:t xml:space="preserve"> </w:t>
            </w:r>
            <w:r w:rsidR="000949AE">
              <w:rPr>
                <w:sz w:val="22"/>
                <w:szCs w:val="22"/>
              </w:rPr>
              <w:t>Discounting of monthly costs through minimum volume commitments (committed volumes and/or usage per month, year or for the contract term).</w:t>
            </w:r>
          </w:p>
          <w:p w14:paraId="7CC8B917" w14:textId="77777777" w:rsidR="000949AE" w:rsidRDefault="00C23194" w:rsidP="000949AE">
            <w:pPr>
              <w:rPr>
                <w:sz w:val="22"/>
                <w:szCs w:val="22"/>
              </w:rPr>
            </w:pPr>
            <w:sdt>
              <w:sdtPr>
                <w:rPr>
                  <w:rFonts w:asciiTheme="minorHAnsi" w:hAnsiTheme="minorHAnsi"/>
                  <w:sz w:val="22"/>
                  <w:szCs w:val="22"/>
                </w:rPr>
                <w:id w:val="2868487"/>
                <w14:checkbox>
                  <w14:checked w14:val="0"/>
                  <w14:checkedState w14:val="2612" w14:font="MS Gothic"/>
                  <w14:uncheckedState w14:val="2610" w14:font="MS Gothic"/>
                </w14:checkbox>
              </w:sdtPr>
              <w:sdtEndPr/>
              <w:sdtContent>
                <w:r w:rsidR="000949AE">
                  <w:rPr>
                    <w:rFonts w:ascii="MS Gothic" w:eastAsia="MS Gothic" w:hAnsi="MS Gothic" w:hint="eastAsia"/>
                    <w:sz w:val="22"/>
                    <w:szCs w:val="22"/>
                  </w:rPr>
                  <w:t>☐</w:t>
                </w:r>
              </w:sdtContent>
            </w:sdt>
            <w:r w:rsidR="000949AE" w:rsidRPr="001A7FF6">
              <w:rPr>
                <w:sz w:val="22"/>
                <w:szCs w:val="22"/>
              </w:rPr>
              <w:t xml:space="preserve"> </w:t>
            </w:r>
            <w:r w:rsidR="000949AE">
              <w:rPr>
                <w:sz w:val="22"/>
                <w:szCs w:val="22"/>
              </w:rPr>
              <w:t>Discounting of monthly costs through pre-pay of consumption and support costs (payment of annual costs in advance prior to the commencement of the 12 months or other agreed periods of time).</w:t>
            </w:r>
          </w:p>
          <w:p w14:paraId="3B71A131" w14:textId="77777777" w:rsidR="000949AE" w:rsidRDefault="00C23194" w:rsidP="000949AE">
            <w:pPr>
              <w:rPr>
                <w:sz w:val="22"/>
                <w:szCs w:val="22"/>
              </w:rPr>
            </w:pPr>
            <w:sdt>
              <w:sdtPr>
                <w:rPr>
                  <w:rFonts w:asciiTheme="minorHAnsi" w:hAnsiTheme="minorHAnsi"/>
                  <w:sz w:val="22"/>
                  <w:szCs w:val="22"/>
                </w:rPr>
                <w:id w:val="64622808"/>
                <w14:checkbox>
                  <w14:checked w14:val="0"/>
                  <w14:checkedState w14:val="2612" w14:font="MS Gothic"/>
                  <w14:uncheckedState w14:val="2610" w14:font="MS Gothic"/>
                </w14:checkbox>
              </w:sdtPr>
              <w:sdtEndPr/>
              <w:sdtContent>
                <w:r w:rsidR="000949AE">
                  <w:rPr>
                    <w:rFonts w:ascii="MS Gothic" w:eastAsia="MS Gothic" w:hAnsi="MS Gothic" w:hint="eastAsia"/>
                    <w:sz w:val="22"/>
                    <w:szCs w:val="22"/>
                  </w:rPr>
                  <w:t>☐</w:t>
                </w:r>
              </w:sdtContent>
            </w:sdt>
            <w:r w:rsidR="000949AE" w:rsidRPr="001A7FF6">
              <w:rPr>
                <w:sz w:val="22"/>
                <w:szCs w:val="22"/>
              </w:rPr>
              <w:t xml:space="preserve"> </w:t>
            </w:r>
            <w:r w:rsidR="000949AE">
              <w:rPr>
                <w:sz w:val="22"/>
                <w:szCs w:val="22"/>
              </w:rPr>
              <w:t>Discounting of transition or establishment fees (waiving or reduction in fees in exchange for a term or other commitment)</w:t>
            </w:r>
          </w:p>
          <w:p w14:paraId="114195C4" w14:textId="77777777" w:rsidR="000949AE" w:rsidRDefault="00C23194" w:rsidP="000949AE">
            <w:pPr>
              <w:rPr>
                <w:sz w:val="22"/>
                <w:szCs w:val="22"/>
              </w:rPr>
            </w:pPr>
            <w:sdt>
              <w:sdtPr>
                <w:rPr>
                  <w:rFonts w:asciiTheme="minorHAnsi" w:hAnsiTheme="minorHAnsi"/>
                  <w:sz w:val="22"/>
                  <w:szCs w:val="22"/>
                </w:rPr>
                <w:id w:val="-1983682161"/>
                <w14:checkbox>
                  <w14:checked w14:val="0"/>
                  <w14:checkedState w14:val="2612" w14:font="MS Gothic"/>
                  <w14:uncheckedState w14:val="2610" w14:font="MS Gothic"/>
                </w14:checkbox>
              </w:sdtPr>
              <w:sdtEndPr/>
              <w:sdtContent>
                <w:r w:rsidR="000949AE">
                  <w:rPr>
                    <w:rFonts w:ascii="MS Gothic" w:eastAsia="MS Gothic" w:hAnsi="MS Gothic" w:hint="eastAsia"/>
                    <w:sz w:val="22"/>
                    <w:szCs w:val="22"/>
                  </w:rPr>
                  <w:t>☐</w:t>
                </w:r>
              </w:sdtContent>
            </w:sdt>
            <w:r w:rsidR="000949AE" w:rsidRPr="001A7FF6">
              <w:rPr>
                <w:sz w:val="22"/>
                <w:szCs w:val="22"/>
              </w:rPr>
              <w:t xml:space="preserve"> </w:t>
            </w:r>
            <w:r w:rsidR="000949AE">
              <w:rPr>
                <w:sz w:val="22"/>
                <w:szCs w:val="22"/>
              </w:rPr>
              <w:t>Discounting through price breaks (lower unit rates when monthly consumption exceeds pre-set consumption volumes).</w:t>
            </w:r>
          </w:p>
          <w:p w14:paraId="1C1B4630" w14:textId="77777777" w:rsidR="000949AE" w:rsidRDefault="00C23194" w:rsidP="000949AE">
            <w:pPr>
              <w:rPr>
                <w:sz w:val="22"/>
                <w:szCs w:val="22"/>
              </w:rPr>
            </w:pPr>
            <w:sdt>
              <w:sdtPr>
                <w:rPr>
                  <w:rFonts w:asciiTheme="minorHAnsi" w:hAnsiTheme="minorHAnsi"/>
                  <w:sz w:val="22"/>
                  <w:szCs w:val="22"/>
                </w:rPr>
                <w:id w:val="-251584259"/>
                <w14:checkbox>
                  <w14:checked w14:val="0"/>
                  <w14:checkedState w14:val="2612" w14:font="MS Gothic"/>
                  <w14:uncheckedState w14:val="2610" w14:font="MS Gothic"/>
                </w14:checkbox>
              </w:sdtPr>
              <w:sdtEndPr/>
              <w:sdtContent>
                <w:r w:rsidR="000949AE">
                  <w:rPr>
                    <w:rFonts w:ascii="MS Gothic" w:eastAsia="MS Gothic" w:hAnsi="MS Gothic" w:hint="eastAsia"/>
                    <w:sz w:val="22"/>
                    <w:szCs w:val="22"/>
                  </w:rPr>
                  <w:t>☐</w:t>
                </w:r>
              </w:sdtContent>
            </w:sdt>
            <w:r w:rsidR="000949AE" w:rsidRPr="001A7FF6">
              <w:rPr>
                <w:sz w:val="22"/>
                <w:szCs w:val="22"/>
              </w:rPr>
              <w:t xml:space="preserve"> </w:t>
            </w:r>
            <w:r w:rsidR="000949AE">
              <w:rPr>
                <w:sz w:val="22"/>
                <w:szCs w:val="22"/>
              </w:rPr>
              <w:t>Whole of business discounting (discounting based on total spend of Purchasing Agency with Provider, including services subscribed to outside of Marketplace).</w:t>
            </w:r>
          </w:p>
          <w:p w14:paraId="5D606BF0" w14:textId="77777777" w:rsidR="000949AE" w:rsidRDefault="00C23194" w:rsidP="000949AE">
            <w:pPr>
              <w:rPr>
                <w:sz w:val="22"/>
                <w:szCs w:val="22"/>
              </w:rPr>
            </w:pPr>
            <w:sdt>
              <w:sdtPr>
                <w:rPr>
                  <w:rFonts w:asciiTheme="minorHAnsi" w:hAnsiTheme="minorHAnsi"/>
                  <w:sz w:val="22"/>
                  <w:szCs w:val="22"/>
                </w:rPr>
                <w:id w:val="-914238674"/>
                <w14:checkbox>
                  <w14:checked w14:val="0"/>
                  <w14:checkedState w14:val="2612" w14:font="MS Gothic"/>
                  <w14:uncheckedState w14:val="2610" w14:font="MS Gothic"/>
                </w14:checkbox>
              </w:sdtPr>
              <w:sdtEndPr/>
              <w:sdtContent>
                <w:r w:rsidR="000949AE">
                  <w:rPr>
                    <w:rFonts w:ascii="MS Gothic" w:eastAsia="MS Gothic" w:hAnsi="MS Gothic" w:hint="eastAsia"/>
                    <w:sz w:val="22"/>
                    <w:szCs w:val="22"/>
                  </w:rPr>
                  <w:t>☐</w:t>
                </w:r>
              </w:sdtContent>
            </w:sdt>
            <w:r w:rsidR="000949AE">
              <w:rPr>
                <w:rFonts w:asciiTheme="minorHAnsi" w:hAnsiTheme="minorHAnsi"/>
                <w:sz w:val="22"/>
                <w:szCs w:val="22"/>
              </w:rPr>
              <w:t xml:space="preserve"> Consideration of Ramp Period (limiting or waiving subscription fees for an agreed period while the Purchasing Agency is migrating to the new Service whilst still incurring costs for the legacy service)</w:t>
            </w:r>
            <w:r w:rsidR="000949AE">
              <w:rPr>
                <w:sz w:val="22"/>
                <w:szCs w:val="22"/>
              </w:rPr>
              <w:t>.</w:t>
            </w:r>
          </w:p>
          <w:p w14:paraId="5719C17C" w14:textId="77777777" w:rsidR="000949AE" w:rsidRDefault="00C23194" w:rsidP="000949AE">
            <w:pPr>
              <w:rPr>
                <w:sz w:val="22"/>
                <w:szCs w:val="22"/>
              </w:rPr>
            </w:pPr>
            <w:sdt>
              <w:sdtPr>
                <w:rPr>
                  <w:rFonts w:asciiTheme="minorHAnsi" w:hAnsiTheme="minorHAnsi"/>
                  <w:sz w:val="22"/>
                  <w:szCs w:val="22"/>
                </w:rPr>
                <w:id w:val="-378554716"/>
                <w14:checkbox>
                  <w14:checked w14:val="0"/>
                  <w14:checkedState w14:val="2612" w14:font="MS Gothic"/>
                  <w14:uncheckedState w14:val="2610" w14:font="MS Gothic"/>
                </w14:checkbox>
              </w:sdtPr>
              <w:sdtEndPr/>
              <w:sdtContent>
                <w:r w:rsidR="000949AE">
                  <w:rPr>
                    <w:rFonts w:ascii="MS Gothic" w:eastAsia="MS Gothic" w:hAnsi="MS Gothic" w:hint="eastAsia"/>
                    <w:sz w:val="22"/>
                    <w:szCs w:val="22"/>
                  </w:rPr>
                  <w:t>☐</w:t>
                </w:r>
              </w:sdtContent>
            </w:sdt>
            <w:r w:rsidR="000949AE" w:rsidRPr="001A7FF6">
              <w:rPr>
                <w:sz w:val="22"/>
                <w:szCs w:val="22"/>
              </w:rPr>
              <w:t xml:space="preserve"> </w:t>
            </w:r>
            <w:r w:rsidR="000949AE">
              <w:rPr>
                <w:sz w:val="22"/>
                <w:szCs w:val="22"/>
              </w:rPr>
              <w:t>Innovation fund (making available an agreed pool of free or highly discounted professional services that allows the Purchasing Agency to implement and subscribe to new capabilities and services).</w:t>
            </w:r>
          </w:p>
          <w:p w14:paraId="12209016" w14:textId="77777777" w:rsidR="000949AE" w:rsidRDefault="000949AE" w:rsidP="000949AE">
            <w:pPr>
              <w:pStyle w:val="Tablenormal0"/>
              <w:rPr>
                <w:color w:val="A6A6A6" w:themeColor="background1" w:themeShade="A6"/>
              </w:rPr>
            </w:pPr>
            <w:r w:rsidRPr="00205B05">
              <w:rPr>
                <w:color w:val="A6A6A6" w:themeColor="background1" w:themeShade="A6"/>
              </w:rPr>
              <w:t xml:space="preserve">Describe the approach to </w:t>
            </w:r>
            <w:r>
              <w:rPr>
                <w:color w:val="A6A6A6" w:themeColor="background1" w:themeShade="A6"/>
              </w:rPr>
              <w:t>each</w:t>
            </w:r>
            <w:r w:rsidRPr="00205B05">
              <w:rPr>
                <w:color w:val="A6A6A6" w:themeColor="background1" w:themeShade="A6"/>
              </w:rPr>
              <w:t xml:space="preserve"> of the above concessions that you </w:t>
            </w:r>
            <w:r>
              <w:rPr>
                <w:color w:val="A6A6A6" w:themeColor="background1" w:themeShade="A6"/>
              </w:rPr>
              <w:t xml:space="preserve">ticked </w:t>
            </w:r>
            <w:r w:rsidRPr="00205B05">
              <w:rPr>
                <w:color w:val="A6A6A6" w:themeColor="background1" w:themeShade="A6"/>
              </w:rPr>
              <w:t>in the relevant sections in the Pricebook</w:t>
            </w:r>
            <w:r>
              <w:rPr>
                <w:color w:val="A6A6A6" w:themeColor="background1" w:themeShade="A6"/>
              </w:rPr>
              <w:t xml:space="preserve"> (not in this Services Listing document)</w:t>
            </w:r>
            <w:r w:rsidRPr="00205B05">
              <w:rPr>
                <w:color w:val="A6A6A6" w:themeColor="background1" w:themeShade="A6"/>
              </w:rPr>
              <w:t>.</w:t>
            </w:r>
            <w:r>
              <w:rPr>
                <w:color w:val="A6A6A6" w:themeColor="background1" w:themeShade="A6"/>
              </w:rPr>
              <w:t xml:space="preserve">  </w:t>
            </w:r>
          </w:p>
          <w:p w14:paraId="06444DE6" w14:textId="77777777" w:rsidR="000949AE" w:rsidRDefault="000949AE" w:rsidP="000949AE">
            <w:pPr>
              <w:rPr>
                <w:color w:val="A6A6A6" w:themeColor="background1" w:themeShade="A6"/>
                <w:sz w:val="22"/>
                <w:szCs w:val="22"/>
              </w:rPr>
            </w:pPr>
            <w:r w:rsidRPr="00E23BC4">
              <w:rPr>
                <w:color w:val="A6A6A6" w:themeColor="background1" w:themeShade="A6"/>
                <w:sz w:val="22"/>
                <w:szCs w:val="22"/>
              </w:rPr>
              <w:t>For items not ticked, clearly state “Not offered” in the relevant sections in the Pricebook.</w:t>
            </w:r>
          </w:p>
          <w:p w14:paraId="056D22FC" w14:textId="77777777" w:rsidR="000949AE" w:rsidRPr="00EC7C4A" w:rsidRDefault="000949AE" w:rsidP="000949AE">
            <w:pPr>
              <w:rPr>
                <w:b/>
                <w:color w:val="0070C0"/>
                <w:sz w:val="22"/>
                <w:szCs w:val="22"/>
              </w:rPr>
            </w:pPr>
            <w:r w:rsidRPr="00EC7C4A">
              <w:rPr>
                <w:b/>
                <w:color w:val="0070C0"/>
                <w:sz w:val="22"/>
                <w:szCs w:val="22"/>
              </w:rPr>
              <w:t xml:space="preserve">Note that the </w:t>
            </w:r>
            <w:r>
              <w:rPr>
                <w:b/>
                <w:color w:val="0070C0"/>
                <w:sz w:val="22"/>
                <w:szCs w:val="22"/>
              </w:rPr>
              <w:t>Provider</w:t>
            </w:r>
            <w:r w:rsidRPr="00EC7C4A">
              <w:rPr>
                <w:b/>
                <w:color w:val="0070C0"/>
                <w:sz w:val="22"/>
                <w:szCs w:val="22"/>
              </w:rPr>
              <w:t xml:space="preserve"> has the option to only describe their approach to discounting and not list exact values or percentages.</w:t>
            </w:r>
          </w:p>
          <w:p w14:paraId="46E3DA63" w14:textId="77777777" w:rsidR="000949AE" w:rsidRDefault="000949AE" w:rsidP="000949AE">
            <w:pPr>
              <w:rPr>
                <w:b/>
                <w:color w:val="0070C0"/>
                <w:sz w:val="22"/>
                <w:szCs w:val="22"/>
              </w:rPr>
            </w:pPr>
            <w:r w:rsidRPr="00EC7C4A">
              <w:rPr>
                <w:b/>
                <w:color w:val="0070C0"/>
                <w:sz w:val="22"/>
                <w:szCs w:val="22"/>
              </w:rPr>
              <w:t xml:space="preserve">The Purchasing Agency and </w:t>
            </w:r>
            <w:r>
              <w:rPr>
                <w:b/>
                <w:color w:val="0070C0"/>
                <w:sz w:val="22"/>
                <w:szCs w:val="22"/>
              </w:rPr>
              <w:t>Provider</w:t>
            </w:r>
            <w:r w:rsidRPr="00EC7C4A">
              <w:rPr>
                <w:b/>
                <w:color w:val="0070C0"/>
                <w:sz w:val="22"/>
                <w:szCs w:val="22"/>
              </w:rPr>
              <w:t xml:space="preserve"> will agree </w:t>
            </w:r>
            <w:r>
              <w:rPr>
                <w:b/>
                <w:color w:val="0070C0"/>
                <w:sz w:val="22"/>
                <w:szCs w:val="22"/>
              </w:rPr>
              <w:t xml:space="preserve">any </w:t>
            </w:r>
            <w:r w:rsidRPr="00EC7C4A">
              <w:rPr>
                <w:b/>
                <w:color w:val="0070C0"/>
                <w:sz w:val="22"/>
                <w:szCs w:val="22"/>
              </w:rPr>
              <w:t>actual discounting in the</w:t>
            </w:r>
            <w:r>
              <w:rPr>
                <w:b/>
                <w:color w:val="0070C0"/>
                <w:sz w:val="22"/>
                <w:szCs w:val="22"/>
              </w:rPr>
              <w:t xml:space="preserve">ir Subscription Agreement </w:t>
            </w:r>
            <w:r w:rsidRPr="00EC7C4A">
              <w:rPr>
                <w:b/>
                <w:color w:val="0070C0"/>
                <w:sz w:val="22"/>
                <w:szCs w:val="22"/>
              </w:rPr>
              <w:t>based on the unique requirements of the Purchasing Agency.</w:t>
            </w:r>
          </w:p>
          <w:p w14:paraId="7B5445A8" w14:textId="77777777" w:rsidR="000949AE" w:rsidRPr="008B5A60" w:rsidRDefault="000949AE" w:rsidP="0037287F">
            <w:pPr>
              <w:rPr>
                <w:b/>
                <w:bCs/>
                <w:color w:val="0070C0"/>
                <w:sz w:val="22"/>
                <w:szCs w:val="22"/>
              </w:rPr>
            </w:pPr>
          </w:p>
        </w:tc>
      </w:tr>
      <w:tr w:rsidR="00591253" w14:paraId="4EA9727F" w14:textId="77777777" w:rsidTr="003A16F4">
        <w:tc>
          <w:tcPr>
            <w:tcW w:w="2515" w:type="dxa"/>
          </w:tcPr>
          <w:p w14:paraId="26F5154F" w14:textId="4A550082" w:rsidR="00617986" w:rsidRDefault="00B35075" w:rsidP="00BB6AB6">
            <w:pPr>
              <w:rPr>
                <w:sz w:val="22"/>
                <w:szCs w:val="22"/>
              </w:rPr>
            </w:pPr>
            <w:r>
              <w:rPr>
                <w:sz w:val="22"/>
                <w:szCs w:val="22"/>
              </w:rPr>
              <w:t>SKUs</w:t>
            </w:r>
          </w:p>
        </w:tc>
        <w:tc>
          <w:tcPr>
            <w:tcW w:w="6782" w:type="dxa"/>
          </w:tcPr>
          <w:p w14:paraId="233F4E3E" w14:textId="4017D0F3" w:rsidR="00193A63" w:rsidRDefault="00BB5E09" w:rsidP="0037287F">
            <w:pPr>
              <w:rPr>
                <w:b/>
                <w:bCs/>
                <w:color w:val="0070C0"/>
                <w:sz w:val="22"/>
                <w:szCs w:val="22"/>
              </w:rPr>
            </w:pPr>
            <w:r w:rsidRPr="008B5A60">
              <w:rPr>
                <w:b/>
                <w:bCs/>
                <w:color w:val="0070C0"/>
                <w:sz w:val="22"/>
                <w:szCs w:val="22"/>
              </w:rPr>
              <w:t>All pricing elements in the Pricebook and Professional Rate Card</w:t>
            </w:r>
            <w:r w:rsidR="000368D9" w:rsidRPr="008B5A60">
              <w:rPr>
                <w:b/>
                <w:bCs/>
                <w:color w:val="0070C0"/>
                <w:sz w:val="22"/>
                <w:szCs w:val="22"/>
              </w:rPr>
              <w:t xml:space="preserve"> must be </w:t>
            </w:r>
            <w:r w:rsidR="009A612C" w:rsidRPr="008B5A60">
              <w:rPr>
                <w:b/>
                <w:bCs/>
                <w:color w:val="0070C0"/>
                <w:sz w:val="22"/>
                <w:szCs w:val="22"/>
              </w:rPr>
              <w:t>referenceable with a unique SKU</w:t>
            </w:r>
            <w:r w:rsidR="008B5A60" w:rsidRPr="008B5A60">
              <w:rPr>
                <w:b/>
                <w:bCs/>
                <w:color w:val="0070C0"/>
                <w:sz w:val="22"/>
                <w:szCs w:val="22"/>
              </w:rPr>
              <w:t xml:space="preserve">.  </w:t>
            </w:r>
            <w:r w:rsidR="000368D9" w:rsidRPr="008B5A60">
              <w:rPr>
                <w:b/>
                <w:bCs/>
                <w:color w:val="0070C0"/>
                <w:sz w:val="22"/>
                <w:szCs w:val="22"/>
              </w:rPr>
              <w:t xml:space="preserve">The SKU reference number is unique to all SKUs offered by the </w:t>
            </w:r>
            <w:r w:rsidR="00EE14C7">
              <w:rPr>
                <w:b/>
                <w:bCs/>
                <w:color w:val="0070C0"/>
                <w:sz w:val="22"/>
                <w:szCs w:val="22"/>
              </w:rPr>
              <w:t>Provider</w:t>
            </w:r>
            <w:r w:rsidR="000368D9" w:rsidRPr="008B5A60">
              <w:rPr>
                <w:b/>
                <w:bCs/>
                <w:color w:val="0070C0"/>
                <w:sz w:val="22"/>
                <w:szCs w:val="22"/>
              </w:rPr>
              <w:t xml:space="preserve"> across all Market</w:t>
            </w:r>
            <w:r w:rsidR="00A90808">
              <w:rPr>
                <w:b/>
                <w:bCs/>
                <w:color w:val="0070C0"/>
                <w:sz w:val="22"/>
                <w:szCs w:val="22"/>
              </w:rPr>
              <w:t>p</w:t>
            </w:r>
            <w:r w:rsidR="000368D9" w:rsidRPr="008B5A60">
              <w:rPr>
                <w:b/>
                <w:bCs/>
                <w:color w:val="0070C0"/>
                <w:sz w:val="22"/>
                <w:szCs w:val="22"/>
              </w:rPr>
              <w:t xml:space="preserve">lace </w:t>
            </w:r>
            <w:r w:rsidR="00A70CF6">
              <w:rPr>
                <w:b/>
                <w:bCs/>
                <w:color w:val="0070C0"/>
                <w:sz w:val="22"/>
                <w:szCs w:val="22"/>
              </w:rPr>
              <w:t>channels</w:t>
            </w:r>
            <w:r w:rsidR="000368D9" w:rsidRPr="008B5A60">
              <w:rPr>
                <w:b/>
                <w:bCs/>
                <w:color w:val="0070C0"/>
                <w:sz w:val="22"/>
                <w:szCs w:val="22"/>
              </w:rPr>
              <w:t>.</w:t>
            </w:r>
          </w:p>
        </w:tc>
      </w:tr>
      <w:tr w:rsidR="00591253" w14:paraId="078DFCB8" w14:textId="77777777" w:rsidTr="003A16F4">
        <w:tc>
          <w:tcPr>
            <w:tcW w:w="2515" w:type="dxa"/>
          </w:tcPr>
          <w:p w14:paraId="156B4CDD" w14:textId="3746B53D" w:rsidR="000949AE" w:rsidRDefault="000949AE" w:rsidP="00BB6AB6">
            <w:pPr>
              <w:rPr>
                <w:sz w:val="22"/>
                <w:szCs w:val="22"/>
              </w:rPr>
            </w:pPr>
            <w:r>
              <w:rPr>
                <w:sz w:val="22"/>
                <w:szCs w:val="22"/>
              </w:rPr>
              <w:t>Consumption Model and Pricing</w:t>
            </w:r>
          </w:p>
        </w:tc>
        <w:tc>
          <w:tcPr>
            <w:tcW w:w="6782" w:type="dxa"/>
          </w:tcPr>
          <w:p w14:paraId="3C28EEB1" w14:textId="77777777" w:rsidR="000949AE" w:rsidRDefault="000949AE" w:rsidP="000949AE">
            <w:pPr>
              <w:rPr>
                <w:b/>
                <w:bCs/>
                <w:color w:val="0070C0"/>
                <w:sz w:val="22"/>
                <w:szCs w:val="22"/>
              </w:rPr>
            </w:pPr>
            <w:r>
              <w:rPr>
                <w:b/>
                <w:bCs/>
                <w:color w:val="0070C0"/>
                <w:sz w:val="22"/>
                <w:szCs w:val="22"/>
              </w:rPr>
              <w:t>This section must be read in conjunction with clause 12 of CMA-Part 2 (Channel Terms).</w:t>
            </w:r>
          </w:p>
          <w:p w14:paraId="0959D3AC" w14:textId="77777777" w:rsidR="000949AE" w:rsidRPr="00791344" w:rsidRDefault="000949AE" w:rsidP="000949AE">
            <w:pPr>
              <w:rPr>
                <w:b/>
                <w:sz w:val="22"/>
                <w:szCs w:val="22"/>
              </w:rPr>
            </w:pPr>
            <w:r w:rsidRPr="00791344">
              <w:rPr>
                <w:b/>
                <w:sz w:val="22"/>
                <w:szCs w:val="22"/>
              </w:rPr>
              <w:t>Comprehensive detail of the consumption model and pricing of the Service is described in an Excel file named “Pricebook” that is uploaded as a separate document with the Service</w:t>
            </w:r>
            <w:r>
              <w:rPr>
                <w:b/>
                <w:sz w:val="22"/>
                <w:szCs w:val="22"/>
              </w:rPr>
              <w:t>s</w:t>
            </w:r>
            <w:r w:rsidRPr="00791344">
              <w:rPr>
                <w:b/>
                <w:sz w:val="22"/>
                <w:szCs w:val="22"/>
              </w:rPr>
              <w:t xml:space="preserve"> Listing.</w:t>
            </w:r>
          </w:p>
          <w:p w14:paraId="561A1904" w14:textId="77777777" w:rsidR="000949AE" w:rsidRPr="00404811" w:rsidRDefault="000949AE" w:rsidP="000949AE">
            <w:pPr>
              <w:pStyle w:val="Tablenormal0"/>
            </w:pPr>
            <w:r w:rsidRPr="00404811">
              <w:t xml:space="preserve">SKU pricing provided in the Pricebook is not </w:t>
            </w:r>
            <w:r>
              <w:t>fixed all-of-government pricing</w:t>
            </w:r>
            <w:r w:rsidRPr="00404811">
              <w:t xml:space="preserve"> and can be discounted based on </w:t>
            </w:r>
            <w:r>
              <w:t xml:space="preserve">the </w:t>
            </w:r>
            <w:proofErr w:type="gramStart"/>
            <w:r>
              <w:t>particular needs</w:t>
            </w:r>
            <w:proofErr w:type="gramEnd"/>
            <w:r>
              <w:t xml:space="preserve"> and solution design of a particular </w:t>
            </w:r>
            <w:r w:rsidRPr="00404811">
              <w:t>Purchasing Agency</w:t>
            </w:r>
            <w:r>
              <w:t>.  Additional SKUs for support of non-standard solutions or implementations can be in the agreement between the Purchasing Agency and Provider.</w:t>
            </w:r>
          </w:p>
          <w:p w14:paraId="423E9CBF" w14:textId="77777777" w:rsidR="000949AE" w:rsidRDefault="000949AE" w:rsidP="000949AE">
            <w:pPr>
              <w:pStyle w:val="Tablenormal0"/>
              <w:rPr>
                <w:color w:val="BFBFBF" w:themeColor="background1" w:themeShade="BF"/>
              </w:rPr>
            </w:pPr>
          </w:p>
          <w:p w14:paraId="7710339C" w14:textId="77777777" w:rsidR="000949AE" w:rsidRPr="001C5501" w:rsidRDefault="000949AE" w:rsidP="000949AE">
            <w:pPr>
              <w:pStyle w:val="Tablenormal0"/>
              <w:rPr>
                <w:color w:val="A6A6A6" w:themeColor="background1" w:themeShade="A6"/>
              </w:rPr>
            </w:pPr>
            <w:r w:rsidRPr="001C5501">
              <w:rPr>
                <w:color w:val="A6A6A6" w:themeColor="background1" w:themeShade="A6"/>
              </w:rPr>
              <w:t xml:space="preserve">Describe the consumption models and pricing that applies to the </w:t>
            </w:r>
            <w:r>
              <w:rPr>
                <w:color w:val="A6A6A6" w:themeColor="background1" w:themeShade="A6"/>
              </w:rPr>
              <w:t>s</w:t>
            </w:r>
            <w:r w:rsidRPr="001C5501">
              <w:rPr>
                <w:color w:val="A6A6A6" w:themeColor="background1" w:themeShade="A6"/>
              </w:rPr>
              <w:t xml:space="preserve">ervice and its components.  </w:t>
            </w:r>
            <w:r w:rsidRPr="001C5501">
              <w:rPr>
                <w:b/>
                <w:bCs/>
                <w:color w:val="A6A6A6" w:themeColor="background1" w:themeShade="A6"/>
              </w:rPr>
              <w:t>Do not include actual pricing in this Service</w:t>
            </w:r>
            <w:r>
              <w:rPr>
                <w:b/>
                <w:bCs/>
                <w:color w:val="A6A6A6" w:themeColor="background1" w:themeShade="A6"/>
              </w:rPr>
              <w:t>s</w:t>
            </w:r>
            <w:r w:rsidRPr="001C5501">
              <w:rPr>
                <w:b/>
                <w:bCs/>
                <w:color w:val="A6A6A6" w:themeColor="background1" w:themeShade="A6"/>
              </w:rPr>
              <w:t xml:space="preserve"> Listing</w:t>
            </w:r>
            <w:r>
              <w:rPr>
                <w:b/>
                <w:bCs/>
                <w:color w:val="A6A6A6" w:themeColor="background1" w:themeShade="A6"/>
              </w:rPr>
              <w:t xml:space="preserve"> document</w:t>
            </w:r>
            <w:r w:rsidRPr="001C5501">
              <w:rPr>
                <w:b/>
                <w:bCs/>
                <w:color w:val="A6A6A6" w:themeColor="background1" w:themeShade="A6"/>
              </w:rPr>
              <w:t>, enter pricing into the Pricebook only.</w:t>
            </w:r>
          </w:p>
          <w:p w14:paraId="4398DAE9" w14:textId="77777777" w:rsidR="000949AE" w:rsidRPr="001C5501" w:rsidRDefault="000949AE" w:rsidP="000949AE">
            <w:pPr>
              <w:pStyle w:val="Tablenormal0"/>
              <w:rPr>
                <w:color w:val="A6A6A6" w:themeColor="background1" w:themeShade="A6"/>
              </w:rPr>
            </w:pPr>
            <w:r w:rsidRPr="001C5501">
              <w:rPr>
                <w:color w:val="A6A6A6" w:themeColor="background1" w:themeShade="A6"/>
              </w:rPr>
              <w:t xml:space="preserve">Use of POA will only be permitted on an exception basis and </w:t>
            </w:r>
            <w:r>
              <w:rPr>
                <w:color w:val="A6A6A6" w:themeColor="background1" w:themeShade="A6"/>
              </w:rPr>
              <w:t xml:space="preserve">will be subject to </w:t>
            </w:r>
            <w:r w:rsidRPr="001C5501">
              <w:rPr>
                <w:color w:val="A6A6A6" w:themeColor="background1" w:themeShade="A6"/>
              </w:rPr>
              <w:t xml:space="preserve">approval </w:t>
            </w:r>
            <w:r>
              <w:rPr>
                <w:color w:val="A6A6A6" w:themeColor="background1" w:themeShade="A6"/>
              </w:rPr>
              <w:t>by Lead Agency</w:t>
            </w:r>
            <w:r w:rsidRPr="001C5501">
              <w:rPr>
                <w:color w:val="A6A6A6" w:themeColor="background1" w:themeShade="A6"/>
              </w:rPr>
              <w:t>.</w:t>
            </w:r>
          </w:p>
          <w:p w14:paraId="5A130492" w14:textId="77777777" w:rsidR="000949AE" w:rsidRPr="001C5501" w:rsidRDefault="000949AE" w:rsidP="000949AE">
            <w:pPr>
              <w:pStyle w:val="Tablenormal0"/>
              <w:rPr>
                <w:color w:val="A6A6A6" w:themeColor="background1" w:themeShade="A6"/>
              </w:rPr>
            </w:pPr>
            <w:r w:rsidRPr="001C5501">
              <w:rPr>
                <w:color w:val="A6A6A6" w:themeColor="background1" w:themeShade="A6"/>
              </w:rPr>
              <w:t>Provide comprehensive pricing detail of the Service in the Pricebook, including but not limited to:</w:t>
            </w:r>
          </w:p>
          <w:p w14:paraId="26A32C68" w14:textId="77777777" w:rsidR="000949AE" w:rsidRPr="001C5501" w:rsidRDefault="000949AE" w:rsidP="000949AE">
            <w:pPr>
              <w:pStyle w:val="Tablenormal0"/>
              <w:numPr>
                <w:ilvl w:val="0"/>
                <w:numId w:val="30"/>
              </w:numPr>
              <w:rPr>
                <w:color w:val="A6A6A6" w:themeColor="background1" w:themeShade="A6"/>
              </w:rPr>
            </w:pPr>
            <w:r w:rsidRPr="001C5501">
              <w:rPr>
                <w:color w:val="A6A6A6" w:themeColor="background1" w:themeShade="A6"/>
              </w:rPr>
              <w:t>Pricing component name and description</w:t>
            </w:r>
          </w:p>
          <w:p w14:paraId="5CEB63AD" w14:textId="77777777" w:rsidR="000949AE" w:rsidRPr="001C5501" w:rsidRDefault="000949AE" w:rsidP="000949AE">
            <w:pPr>
              <w:pStyle w:val="Tablenormal0"/>
              <w:numPr>
                <w:ilvl w:val="0"/>
                <w:numId w:val="30"/>
              </w:numPr>
              <w:rPr>
                <w:color w:val="A6A6A6" w:themeColor="background1" w:themeShade="A6"/>
              </w:rPr>
            </w:pPr>
            <w:r w:rsidRPr="001C5501">
              <w:rPr>
                <w:color w:val="A6A6A6" w:themeColor="background1" w:themeShade="A6"/>
              </w:rPr>
              <w:t>Unit rates</w:t>
            </w:r>
          </w:p>
          <w:p w14:paraId="4D5BD224" w14:textId="77777777" w:rsidR="000949AE" w:rsidRPr="001C5501" w:rsidRDefault="000949AE" w:rsidP="000949AE">
            <w:pPr>
              <w:pStyle w:val="Tablenormal0"/>
              <w:numPr>
                <w:ilvl w:val="0"/>
                <w:numId w:val="30"/>
              </w:numPr>
              <w:rPr>
                <w:color w:val="A6A6A6" w:themeColor="background1" w:themeShade="A6"/>
              </w:rPr>
            </w:pPr>
            <w:r w:rsidRPr="001C5501">
              <w:rPr>
                <w:color w:val="A6A6A6" w:themeColor="background1" w:themeShade="A6"/>
              </w:rPr>
              <w:t>Calculation of usage (i.e. per configured user, per concurrent user, per logged in user, etc.)</w:t>
            </w:r>
          </w:p>
          <w:p w14:paraId="5699974D" w14:textId="77777777" w:rsidR="000949AE" w:rsidRPr="00A81AE8" w:rsidRDefault="000949AE" w:rsidP="000949AE">
            <w:pPr>
              <w:pStyle w:val="Tablenormal0"/>
              <w:numPr>
                <w:ilvl w:val="0"/>
                <w:numId w:val="30"/>
              </w:numPr>
              <w:rPr>
                <w:color w:val="BFBFBF" w:themeColor="background1" w:themeShade="BF"/>
              </w:rPr>
            </w:pPr>
            <w:r w:rsidRPr="001C5501">
              <w:rPr>
                <w:color w:val="A6A6A6" w:themeColor="background1" w:themeShade="A6"/>
              </w:rPr>
              <w:t xml:space="preserve">Any commentary that will </w:t>
            </w:r>
            <w:r>
              <w:rPr>
                <w:color w:val="A6A6A6" w:themeColor="background1" w:themeShade="A6"/>
              </w:rPr>
              <w:t xml:space="preserve">help </w:t>
            </w:r>
            <w:r w:rsidRPr="001C5501">
              <w:rPr>
                <w:color w:val="A6A6A6" w:themeColor="background1" w:themeShade="A6"/>
              </w:rPr>
              <w:t>the</w:t>
            </w:r>
            <w:r>
              <w:rPr>
                <w:color w:val="A6A6A6" w:themeColor="background1" w:themeShade="A6"/>
              </w:rPr>
              <w:t xml:space="preserve"> Purchasing</w:t>
            </w:r>
            <w:r w:rsidRPr="001C5501">
              <w:rPr>
                <w:color w:val="A6A6A6" w:themeColor="background1" w:themeShade="A6"/>
              </w:rPr>
              <w:t xml:space="preserve"> Agency to understand how monthly consumption costs are calculated.</w:t>
            </w:r>
          </w:p>
          <w:p w14:paraId="5070843D" w14:textId="77777777" w:rsidR="000949AE" w:rsidRDefault="000949AE" w:rsidP="00FF2105">
            <w:pPr>
              <w:rPr>
                <w:b/>
                <w:bCs/>
                <w:color w:val="0070C0"/>
                <w:sz w:val="22"/>
                <w:szCs w:val="22"/>
              </w:rPr>
            </w:pPr>
          </w:p>
        </w:tc>
      </w:tr>
      <w:tr w:rsidR="00591253" w14:paraId="3CBA036E" w14:textId="77777777" w:rsidTr="003A16F4">
        <w:tc>
          <w:tcPr>
            <w:tcW w:w="2515" w:type="dxa"/>
          </w:tcPr>
          <w:p w14:paraId="502B83A0" w14:textId="0E952792" w:rsidR="000949AE" w:rsidRDefault="000949AE" w:rsidP="00BB6AB6">
            <w:pPr>
              <w:rPr>
                <w:sz w:val="22"/>
                <w:szCs w:val="22"/>
              </w:rPr>
            </w:pPr>
            <w:r>
              <w:rPr>
                <w:sz w:val="22"/>
                <w:szCs w:val="22"/>
              </w:rPr>
              <w:t>Service Management &amp; Operational Support Pricing</w:t>
            </w:r>
          </w:p>
        </w:tc>
        <w:tc>
          <w:tcPr>
            <w:tcW w:w="6782" w:type="dxa"/>
          </w:tcPr>
          <w:p w14:paraId="2F32F6A4" w14:textId="77777777" w:rsidR="000949AE" w:rsidRPr="00791344" w:rsidRDefault="000949AE" w:rsidP="000949AE">
            <w:pPr>
              <w:rPr>
                <w:b/>
                <w:sz w:val="22"/>
                <w:szCs w:val="22"/>
              </w:rPr>
            </w:pPr>
            <w:r w:rsidRPr="00791344">
              <w:rPr>
                <w:b/>
                <w:sz w:val="22"/>
                <w:szCs w:val="22"/>
              </w:rPr>
              <w:t>Comprehensive detail of the consumption model and pricing of the Service is described in an Excel file named “Pricebook” that is uploaded as a separate document with the Service</w:t>
            </w:r>
            <w:r>
              <w:rPr>
                <w:b/>
                <w:sz w:val="22"/>
                <w:szCs w:val="22"/>
              </w:rPr>
              <w:t>s</w:t>
            </w:r>
            <w:r w:rsidRPr="00791344">
              <w:rPr>
                <w:b/>
                <w:sz w:val="22"/>
                <w:szCs w:val="22"/>
              </w:rPr>
              <w:t xml:space="preserve"> Listing.</w:t>
            </w:r>
          </w:p>
          <w:p w14:paraId="512CCEF0" w14:textId="77777777" w:rsidR="000949AE" w:rsidRPr="001C5501" w:rsidRDefault="000949AE" w:rsidP="000949AE">
            <w:pPr>
              <w:pStyle w:val="Tablenormal0"/>
              <w:rPr>
                <w:color w:val="A6A6A6" w:themeColor="background1" w:themeShade="A6"/>
              </w:rPr>
            </w:pPr>
            <w:r w:rsidRPr="001C5501">
              <w:rPr>
                <w:color w:val="A6A6A6" w:themeColor="background1" w:themeShade="A6"/>
              </w:rPr>
              <w:t xml:space="preserve">Describe the consumption models and pricing that applies to the Service Management and its components, including the pricing for uplifts over the </w:t>
            </w:r>
            <w:r>
              <w:rPr>
                <w:color w:val="A6A6A6" w:themeColor="background1" w:themeShade="A6"/>
              </w:rPr>
              <w:t>Default</w:t>
            </w:r>
            <w:r w:rsidRPr="001C5501">
              <w:rPr>
                <w:color w:val="A6A6A6" w:themeColor="background1" w:themeShade="A6"/>
              </w:rPr>
              <w:t xml:space="preserve"> Support.</w:t>
            </w:r>
          </w:p>
          <w:p w14:paraId="3F0BB377" w14:textId="77777777" w:rsidR="000949AE" w:rsidRDefault="000949AE" w:rsidP="000949AE">
            <w:pPr>
              <w:pStyle w:val="Tablenormal0"/>
              <w:rPr>
                <w:color w:val="A6A6A6" w:themeColor="background1" w:themeShade="A6"/>
              </w:rPr>
            </w:pPr>
            <w:r w:rsidRPr="001C5501">
              <w:rPr>
                <w:color w:val="A6A6A6" w:themeColor="background1" w:themeShade="A6"/>
              </w:rPr>
              <w:t xml:space="preserve">Provide comprehensive pricing detail of ongoing support of the </w:t>
            </w:r>
            <w:r>
              <w:rPr>
                <w:color w:val="A6A6A6" w:themeColor="background1" w:themeShade="A6"/>
              </w:rPr>
              <w:t>s</w:t>
            </w:r>
            <w:r w:rsidRPr="001C5501">
              <w:rPr>
                <w:color w:val="A6A6A6" w:themeColor="background1" w:themeShade="A6"/>
              </w:rPr>
              <w:t>ervice in the Pricebook.</w:t>
            </w:r>
          </w:p>
          <w:p w14:paraId="306563FF" w14:textId="77777777" w:rsidR="000949AE" w:rsidRPr="00791344" w:rsidRDefault="000949AE" w:rsidP="00BB6AB6">
            <w:pPr>
              <w:rPr>
                <w:b/>
                <w:sz w:val="22"/>
                <w:szCs w:val="22"/>
              </w:rPr>
            </w:pPr>
          </w:p>
        </w:tc>
      </w:tr>
      <w:tr w:rsidR="00591253" w14:paraId="49A678F1" w14:textId="77777777" w:rsidTr="003A16F4">
        <w:tc>
          <w:tcPr>
            <w:tcW w:w="2515" w:type="dxa"/>
          </w:tcPr>
          <w:p w14:paraId="101F48C8" w14:textId="41CA748C" w:rsidR="00BB6AB6" w:rsidRDefault="0058105A" w:rsidP="00BB6AB6">
            <w:pPr>
              <w:rPr>
                <w:sz w:val="22"/>
                <w:szCs w:val="22"/>
              </w:rPr>
            </w:pPr>
            <w:r>
              <w:rPr>
                <w:sz w:val="22"/>
                <w:szCs w:val="22"/>
              </w:rPr>
              <w:t xml:space="preserve">Provider </w:t>
            </w:r>
            <w:r w:rsidR="009D2A4D">
              <w:rPr>
                <w:sz w:val="22"/>
                <w:szCs w:val="22"/>
              </w:rPr>
              <w:t xml:space="preserve">Standard Terms </w:t>
            </w:r>
            <w:r>
              <w:rPr>
                <w:sz w:val="22"/>
                <w:szCs w:val="22"/>
              </w:rPr>
              <w:t xml:space="preserve">and/or </w:t>
            </w:r>
            <w:proofErr w:type="gramStart"/>
            <w:r>
              <w:rPr>
                <w:sz w:val="22"/>
                <w:szCs w:val="22"/>
              </w:rPr>
              <w:t>Third Party</w:t>
            </w:r>
            <w:proofErr w:type="gramEnd"/>
            <w:r>
              <w:rPr>
                <w:sz w:val="22"/>
                <w:szCs w:val="22"/>
              </w:rPr>
              <w:t xml:space="preserve"> Service Provider Terms</w:t>
            </w:r>
          </w:p>
        </w:tc>
        <w:tc>
          <w:tcPr>
            <w:tcW w:w="6782" w:type="dxa"/>
          </w:tcPr>
          <w:p w14:paraId="3CAF4CF8" w14:textId="7F64A48F" w:rsidR="00BB6AB6" w:rsidRDefault="00C23194" w:rsidP="00BB6AB6">
            <w:pPr>
              <w:rPr>
                <w:sz w:val="22"/>
                <w:szCs w:val="22"/>
              </w:rPr>
            </w:pPr>
            <w:sdt>
              <w:sdtPr>
                <w:rPr>
                  <w:rFonts w:asciiTheme="minorHAnsi" w:hAnsiTheme="minorHAnsi"/>
                  <w:sz w:val="22"/>
                  <w:szCs w:val="22"/>
                </w:rPr>
                <w:id w:val="-2055154417"/>
                <w14:checkbox>
                  <w14:checked w14:val="0"/>
                  <w14:checkedState w14:val="2612" w14:font="MS Gothic"/>
                  <w14:uncheckedState w14:val="2610" w14:font="MS Gothic"/>
                </w14:checkbox>
              </w:sdtPr>
              <w:sdtEndPr/>
              <w:sdtContent>
                <w:r w:rsidR="005E40D8">
                  <w:rPr>
                    <w:rFonts w:ascii="MS Gothic" w:eastAsia="MS Gothic" w:hAnsi="MS Gothic" w:hint="eastAsia"/>
                    <w:sz w:val="22"/>
                    <w:szCs w:val="22"/>
                  </w:rPr>
                  <w:t>☐</w:t>
                </w:r>
              </w:sdtContent>
            </w:sdt>
            <w:r w:rsidR="00BB6AB6" w:rsidRPr="001A7FF6">
              <w:rPr>
                <w:sz w:val="22"/>
                <w:szCs w:val="22"/>
              </w:rPr>
              <w:t xml:space="preserve"> Tick</w:t>
            </w:r>
            <w:r w:rsidR="007B5C22">
              <w:rPr>
                <w:sz w:val="22"/>
                <w:szCs w:val="22"/>
              </w:rPr>
              <w:t xml:space="preserve"> if you will be asking the </w:t>
            </w:r>
            <w:r w:rsidR="000A45A1">
              <w:rPr>
                <w:sz w:val="22"/>
                <w:szCs w:val="22"/>
              </w:rPr>
              <w:t>Purchasing</w:t>
            </w:r>
            <w:r w:rsidR="00BB6AB6" w:rsidRPr="001A7FF6" w:rsidDel="000A45A1">
              <w:rPr>
                <w:sz w:val="22"/>
                <w:szCs w:val="22"/>
              </w:rPr>
              <w:t xml:space="preserve"> </w:t>
            </w:r>
            <w:r w:rsidR="00BB6AB6">
              <w:rPr>
                <w:sz w:val="22"/>
                <w:szCs w:val="22"/>
              </w:rPr>
              <w:t>Agency</w:t>
            </w:r>
            <w:r w:rsidR="00BB6AB6" w:rsidDel="000A45A1">
              <w:rPr>
                <w:sz w:val="22"/>
                <w:szCs w:val="22"/>
              </w:rPr>
              <w:t xml:space="preserve"> </w:t>
            </w:r>
            <w:r w:rsidR="000A45A1">
              <w:rPr>
                <w:sz w:val="22"/>
                <w:szCs w:val="22"/>
              </w:rPr>
              <w:t xml:space="preserve">to </w:t>
            </w:r>
            <w:r w:rsidR="0058105A">
              <w:rPr>
                <w:sz w:val="22"/>
                <w:szCs w:val="22"/>
              </w:rPr>
              <w:t>accept Provider</w:t>
            </w:r>
            <w:r w:rsidR="0058105A" w:rsidRPr="0058105A">
              <w:rPr>
                <w:sz w:val="22"/>
                <w:szCs w:val="22"/>
              </w:rPr>
              <w:t xml:space="preserve"> Standard Terms</w:t>
            </w:r>
            <w:r w:rsidR="000A45A1">
              <w:rPr>
                <w:sz w:val="22"/>
                <w:szCs w:val="22"/>
              </w:rPr>
              <w:t xml:space="preserve"> (which can only be for access to and use of yo</w:t>
            </w:r>
            <w:r w:rsidR="009B148B">
              <w:rPr>
                <w:sz w:val="22"/>
                <w:szCs w:val="22"/>
              </w:rPr>
              <w:t>ur own Cloud Service</w:t>
            </w:r>
            <w:r w:rsidR="00AD2D06">
              <w:rPr>
                <w:sz w:val="22"/>
                <w:szCs w:val="22"/>
              </w:rPr>
              <w:t xml:space="preserve"> or for the licensing of your own Downloadable </w:t>
            </w:r>
            <w:r w:rsidR="00155530">
              <w:rPr>
                <w:sz w:val="22"/>
                <w:szCs w:val="22"/>
              </w:rPr>
              <w:t>Software)</w:t>
            </w:r>
            <w:r w:rsidR="0058105A" w:rsidRPr="0058105A">
              <w:rPr>
                <w:sz w:val="22"/>
                <w:szCs w:val="22"/>
              </w:rPr>
              <w:t xml:space="preserve"> and</w:t>
            </w:r>
            <w:r w:rsidR="0058105A">
              <w:rPr>
                <w:sz w:val="22"/>
                <w:szCs w:val="22"/>
              </w:rPr>
              <w:t>/or</w:t>
            </w:r>
            <w:r w:rsidR="0058105A" w:rsidRPr="0058105A">
              <w:rPr>
                <w:sz w:val="22"/>
                <w:szCs w:val="22"/>
              </w:rPr>
              <w:t xml:space="preserve"> Third Party Service Provider Term</w:t>
            </w:r>
            <w:r w:rsidR="0058105A">
              <w:rPr>
                <w:sz w:val="22"/>
                <w:szCs w:val="22"/>
              </w:rPr>
              <w:t>s</w:t>
            </w:r>
            <w:r w:rsidR="00155530">
              <w:rPr>
                <w:sz w:val="22"/>
                <w:szCs w:val="22"/>
              </w:rPr>
              <w:t xml:space="preserve"> for Third </w:t>
            </w:r>
            <w:r w:rsidR="008A680D">
              <w:rPr>
                <w:sz w:val="22"/>
                <w:szCs w:val="22"/>
              </w:rPr>
              <w:t>Party Servi</w:t>
            </w:r>
            <w:r w:rsidR="00314FFD">
              <w:rPr>
                <w:sz w:val="22"/>
                <w:szCs w:val="22"/>
              </w:rPr>
              <w:t>ce(s) you resell</w:t>
            </w:r>
            <w:r w:rsidR="0058105A">
              <w:rPr>
                <w:sz w:val="22"/>
                <w:szCs w:val="22"/>
              </w:rPr>
              <w:t xml:space="preserve">, </w:t>
            </w:r>
            <w:r w:rsidR="00015970">
              <w:rPr>
                <w:sz w:val="22"/>
                <w:szCs w:val="22"/>
              </w:rPr>
              <w:t xml:space="preserve">such as </w:t>
            </w:r>
            <w:r w:rsidR="0058105A">
              <w:rPr>
                <w:sz w:val="22"/>
                <w:szCs w:val="22"/>
              </w:rPr>
              <w:t xml:space="preserve">an </w:t>
            </w:r>
            <w:r w:rsidR="00BB6AB6">
              <w:rPr>
                <w:sz w:val="22"/>
                <w:szCs w:val="22"/>
              </w:rPr>
              <w:t>end user licen</w:t>
            </w:r>
            <w:r w:rsidR="007001DD">
              <w:rPr>
                <w:sz w:val="22"/>
                <w:szCs w:val="22"/>
              </w:rPr>
              <w:t>c</w:t>
            </w:r>
            <w:r w:rsidR="00BB6AB6">
              <w:rPr>
                <w:sz w:val="22"/>
                <w:szCs w:val="22"/>
              </w:rPr>
              <w:t>e agreement.</w:t>
            </w:r>
          </w:p>
          <w:p w14:paraId="4E09727B" w14:textId="77777777" w:rsidR="00BB6AB6" w:rsidRDefault="00BB6AB6" w:rsidP="00BB6AB6">
            <w:pPr>
              <w:pStyle w:val="Tablenormal0"/>
              <w:rPr>
                <w:color w:val="A6A6A6" w:themeColor="background1" w:themeShade="A6"/>
              </w:rPr>
            </w:pPr>
            <w:r w:rsidRPr="001C5501">
              <w:rPr>
                <w:color w:val="A6A6A6" w:themeColor="background1" w:themeShade="A6"/>
              </w:rPr>
              <w:t xml:space="preserve">Provide link(s) to the relevant </w:t>
            </w:r>
            <w:r w:rsidR="00580C2D">
              <w:rPr>
                <w:color w:val="A6A6A6" w:themeColor="background1" w:themeShade="A6"/>
              </w:rPr>
              <w:t>terms</w:t>
            </w:r>
            <w:r w:rsidRPr="001C5501">
              <w:rPr>
                <w:color w:val="A6A6A6" w:themeColor="background1" w:themeShade="A6"/>
              </w:rPr>
              <w:t>.</w:t>
            </w:r>
          </w:p>
          <w:p w14:paraId="4B7170CC" w14:textId="77777777" w:rsidR="00A81AE8" w:rsidRDefault="00A81AE8" w:rsidP="00BB6AB6">
            <w:pPr>
              <w:pStyle w:val="Tablenormal0"/>
              <w:rPr>
                <w:color w:val="A6A6A6" w:themeColor="background1" w:themeShade="A6"/>
              </w:rPr>
            </w:pPr>
          </w:p>
          <w:p w14:paraId="1B37E059" w14:textId="3D654B20" w:rsidR="000949AE" w:rsidRPr="00705ED3" w:rsidRDefault="000949AE" w:rsidP="000949AE">
            <w:pPr>
              <w:pStyle w:val="Tablenormal0"/>
            </w:pPr>
          </w:p>
        </w:tc>
      </w:tr>
      <w:tr w:rsidR="00591253" w14:paraId="0E78097D" w14:textId="77777777" w:rsidTr="003A16F4">
        <w:trPr>
          <w:trHeight w:val="1155"/>
        </w:trPr>
        <w:tc>
          <w:tcPr>
            <w:tcW w:w="2515" w:type="dxa"/>
          </w:tcPr>
          <w:p w14:paraId="39766368" w14:textId="41ECFA38" w:rsidR="000949AE" w:rsidRDefault="000949AE" w:rsidP="00BB6AB6">
            <w:pPr>
              <w:rPr>
                <w:sz w:val="22"/>
                <w:szCs w:val="22"/>
              </w:rPr>
            </w:pPr>
            <w:r>
              <w:rPr>
                <w:sz w:val="22"/>
                <w:szCs w:val="22"/>
              </w:rPr>
              <w:t>Pricing Examples</w:t>
            </w:r>
          </w:p>
        </w:tc>
        <w:tc>
          <w:tcPr>
            <w:tcW w:w="6782" w:type="dxa"/>
          </w:tcPr>
          <w:p w14:paraId="3E9C0F4E" w14:textId="77777777" w:rsidR="000949AE" w:rsidRPr="00791344" w:rsidRDefault="000949AE" w:rsidP="000949AE">
            <w:pPr>
              <w:rPr>
                <w:b/>
                <w:sz w:val="22"/>
                <w:szCs w:val="22"/>
              </w:rPr>
            </w:pPr>
            <w:r>
              <w:rPr>
                <w:b/>
                <w:sz w:val="22"/>
                <w:szCs w:val="22"/>
              </w:rPr>
              <w:t>Pricing examples of how the monthly cost of the Service can be calculated are</w:t>
            </w:r>
            <w:r w:rsidRPr="00791344">
              <w:rPr>
                <w:b/>
                <w:sz w:val="22"/>
                <w:szCs w:val="22"/>
              </w:rPr>
              <w:t xml:space="preserve"> described in </w:t>
            </w:r>
            <w:r>
              <w:rPr>
                <w:b/>
                <w:sz w:val="22"/>
                <w:szCs w:val="22"/>
              </w:rPr>
              <w:t xml:space="preserve">the </w:t>
            </w:r>
            <w:r w:rsidRPr="00791344">
              <w:rPr>
                <w:b/>
                <w:sz w:val="22"/>
                <w:szCs w:val="22"/>
              </w:rPr>
              <w:t>Pricebook.</w:t>
            </w:r>
          </w:p>
          <w:p w14:paraId="0403EB92" w14:textId="77777777" w:rsidR="000949AE" w:rsidRDefault="000949AE" w:rsidP="000949AE">
            <w:pPr>
              <w:keepLines w:val="0"/>
              <w:rPr>
                <w:color w:val="A6A6A6" w:themeColor="background1" w:themeShade="A6"/>
                <w:sz w:val="22"/>
                <w:szCs w:val="22"/>
              </w:rPr>
            </w:pPr>
            <w:r w:rsidRPr="001C5501">
              <w:rPr>
                <w:color w:val="A6A6A6" w:themeColor="background1" w:themeShade="A6"/>
                <w:sz w:val="22"/>
                <w:szCs w:val="22"/>
              </w:rPr>
              <w:t xml:space="preserve">Complete at least two pricing examples in the Pricebook.  The pricing examples must contain sufficient detail for the Purchasing Agency to calculate the monthly costs for their environment, without support from the Provider. </w:t>
            </w:r>
          </w:p>
          <w:p w14:paraId="0DD06324" w14:textId="77777777" w:rsidR="000949AE" w:rsidRDefault="000949AE" w:rsidP="00BB6AB6">
            <w:pPr>
              <w:rPr>
                <w:b/>
                <w:sz w:val="22"/>
                <w:szCs w:val="22"/>
              </w:rPr>
            </w:pPr>
          </w:p>
        </w:tc>
      </w:tr>
      <w:tr w:rsidR="00591253" w14:paraId="229D9F66" w14:textId="77777777" w:rsidTr="003A16F4">
        <w:tc>
          <w:tcPr>
            <w:tcW w:w="2515" w:type="dxa"/>
          </w:tcPr>
          <w:p w14:paraId="1A561BAE" w14:textId="68E7092F" w:rsidR="00BB6AB6" w:rsidRPr="0022578A" w:rsidRDefault="00BB6AB6" w:rsidP="00BB6AB6">
            <w:pPr>
              <w:rPr>
                <w:sz w:val="22"/>
                <w:szCs w:val="22"/>
              </w:rPr>
            </w:pPr>
            <w:r>
              <w:rPr>
                <w:sz w:val="22"/>
                <w:szCs w:val="22"/>
              </w:rPr>
              <w:t>Professional Services</w:t>
            </w:r>
          </w:p>
        </w:tc>
        <w:tc>
          <w:tcPr>
            <w:tcW w:w="6782" w:type="dxa"/>
          </w:tcPr>
          <w:p w14:paraId="156FEEA5" w14:textId="164567A8" w:rsidR="00BB6AB6" w:rsidRPr="00AF65C9" w:rsidRDefault="00BB6AB6" w:rsidP="009A393D">
            <w:pPr>
              <w:keepLines w:val="0"/>
              <w:rPr>
                <w:rFonts w:asciiTheme="minorHAnsi" w:hAnsiTheme="minorHAnsi"/>
                <w:b/>
                <w:bCs/>
                <w:color w:val="0070C0"/>
                <w:sz w:val="22"/>
                <w:szCs w:val="22"/>
              </w:rPr>
            </w:pPr>
            <w:r w:rsidRPr="00AF65C9">
              <w:rPr>
                <w:rFonts w:asciiTheme="minorHAnsi" w:hAnsiTheme="minorHAnsi"/>
                <w:b/>
                <w:bCs/>
                <w:color w:val="0070C0"/>
                <w:sz w:val="22"/>
                <w:szCs w:val="22"/>
              </w:rPr>
              <w:t>The content of this Service</w:t>
            </w:r>
            <w:r w:rsidR="00907155">
              <w:rPr>
                <w:rFonts w:asciiTheme="minorHAnsi" w:hAnsiTheme="minorHAnsi"/>
                <w:b/>
                <w:bCs/>
                <w:color w:val="0070C0"/>
                <w:sz w:val="22"/>
                <w:szCs w:val="22"/>
              </w:rPr>
              <w:t>s</w:t>
            </w:r>
            <w:r w:rsidRPr="00AF65C9">
              <w:rPr>
                <w:rFonts w:asciiTheme="minorHAnsi" w:hAnsiTheme="minorHAnsi"/>
                <w:b/>
                <w:bCs/>
                <w:color w:val="0070C0"/>
                <w:sz w:val="22"/>
                <w:szCs w:val="22"/>
              </w:rPr>
              <w:t xml:space="preserve"> Listing </w:t>
            </w:r>
            <w:r w:rsidR="00000B44">
              <w:rPr>
                <w:rFonts w:asciiTheme="minorHAnsi" w:hAnsiTheme="minorHAnsi"/>
                <w:b/>
                <w:bCs/>
                <w:color w:val="0070C0"/>
                <w:sz w:val="22"/>
                <w:szCs w:val="22"/>
              </w:rPr>
              <w:t xml:space="preserve">document </w:t>
            </w:r>
            <w:r w:rsidRPr="00AF65C9">
              <w:rPr>
                <w:rFonts w:asciiTheme="minorHAnsi" w:hAnsiTheme="minorHAnsi"/>
                <w:b/>
                <w:bCs/>
                <w:color w:val="0070C0"/>
                <w:sz w:val="22"/>
                <w:szCs w:val="22"/>
              </w:rPr>
              <w:t>does not include pricing and rates for professional services.</w:t>
            </w:r>
          </w:p>
          <w:p w14:paraId="41FC7D12" w14:textId="1E5A08A8" w:rsidR="00BB6AB6" w:rsidRDefault="00BB6AB6" w:rsidP="00BB6AB6">
            <w:pPr>
              <w:pStyle w:val="Spacer"/>
              <w:rPr>
                <w:rFonts w:asciiTheme="minorHAnsi" w:hAnsiTheme="minorHAnsi"/>
                <w:sz w:val="22"/>
                <w:szCs w:val="22"/>
              </w:rPr>
            </w:pPr>
            <w:r>
              <w:rPr>
                <w:sz w:val="22"/>
                <w:szCs w:val="22"/>
              </w:rPr>
              <w:t xml:space="preserve">A Professional Services Rate Card (separate Excel document) provides the </w:t>
            </w:r>
            <w:r w:rsidRPr="00F92732">
              <w:rPr>
                <w:rFonts w:asciiTheme="minorHAnsi" w:hAnsiTheme="minorHAnsi"/>
                <w:sz w:val="22"/>
                <w:szCs w:val="22"/>
              </w:rPr>
              <w:t xml:space="preserve">roles and corresponding professional services rates </w:t>
            </w:r>
            <w:r>
              <w:rPr>
                <w:rFonts w:asciiTheme="minorHAnsi" w:hAnsiTheme="minorHAnsi"/>
                <w:sz w:val="22"/>
                <w:szCs w:val="22"/>
              </w:rPr>
              <w:t>that apply to this Service</w:t>
            </w:r>
            <w:r w:rsidR="00907155">
              <w:rPr>
                <w:rFonts w:asciiTheme="minorHAnsi" w:hAnsiTheme="minorHAnsi"/>
                <w:sz w:val="22"/>
                <w:szCs w:val="22"/>
              </w:rPr>
              <w:t>s</w:t>
            </w:r>
            <w:r>
              <w:rPr>
                <w:rFonts w:asciiTheme="minorHAnsi" w:hAnsiTheme="minorHAnsi"/>
                <w:sz w:val="22"/>
                <w:szCs w:val="22"/>
              </w:rPr>
              <w:t xml:space="preserve"> Listing for</w:t>
            </w:r>
            <w:r w:rsidR="003E07B7">
              <w:rPr>
                <w:rFonts w:asciiTheme="minorHAnsi" w:hAnsiTheme="minorHAnsi"/>
                <w:sz w:val="22"/>
                <w:szCs w:val="22"/>
              </w:rPr>
              <w:t>, as applicable</w:t>
            </w:r>
            <w:r>
              <w:rPr>
                <w:rFonts w:asciiTheme="minorHAnsi" w:hAnsiTheme="minorHAnsi"/>
                <w:sz w:val="22"/>
                <w:szCs w:val="22"/>
              </w:rPr>
              <w:t>:</w:t>
            </w:r>
          </w:p>
          <w:p w14:paraId="478E9139" w14:textId="49089DB0" w:rsidR="00BB6AB6" w:rsidRPr="005837A3" w:rsidRDefault="00BB6AB6" w:rsidP="00880716">
            <w:pPr>
              <w:pStyle w:val="Spacer"/>
              <w:numPr>
                <w:ilvl w:val="0"/>
                <w:numId w:val="31"/>
              </w:numPr>
              <w:rPr>
                <w:rFonts w:asciiTheme="minorHAnsi" w:hAnsiTheme="minorHAnsi"/>
                <w:sz w:val="22"/>
                <w:szCs w:val="22"/>
              </w:rPr>
            </w:pPr>
            <w:r w:rsidRPr="005837A3">
              <w:rPr>
                <w:rFonts w:asciiTheme="minorHAnsi" w:hAnsiTheme="minorHAnsi"/>
                <w:sz w:val="22"/>
                <w:szCs w:val="22"/>
              </w:rPr>
              <w:t>The transition, implementation and configuration of services</w:t>
            </w:r>
          </w:p>
          <w:p w14:paraId="43661A8A" w14:textId="225E7487" w:rsidR="00BB6AB6" w:rsidRPr="005837A3" w:rsidRDefault="00BB6AB6" w:rsidP="00880716">
            <w:pPr>
              <w:pStyle w:val="Spacer"/>
              <w:numPr>
                <w:ilvl w:val="0"/>
                <w:numId w:val="31"/>
              </w:numPr>
              <w:rPr>
                <w:rFonts w:asciiTheme="minorHAnsi" w:hAnsiTheme="minorHAnsi"/>
                <w:sz w:val="22"/>
                <w:szCs w:val="22"/>
              </w:rPr>
            </w:pPr>
            <w:r w:rsidRPr="005837A3">
              <w:rPr>
                <w:rFonts w:asciiTheme="minorHAnsi" w:hAnsiTheme="minorHAnsi"/>
                <w:sz w:val="22"/>
                <w:szCs w:val="22"/>
              </w:rPr>
              <w:t>The support of services during the contract term</w:t>
            </w:r>
          </w:p>
          <w:p w14:paraId="3F14EA03" w14:textId="7E192EF5" w:rsidR="00BB6AB6" w:rsidRPr="005837A3" w:rsidRDefault="00BB6AB6" w:rsidP="00880716">
            <w:pPr>
              <w:pStyle w:val="Spacer"/>
              <w:numPr>
                <w:ilvl w:val="0"/>
                <w:numId w:val="31"/>
              </w:numPr>
              <w:rPr>
                <w:rFonts w:asciiTheme="minorHAnsi" w:hAnsiTheme="minorHAnsi"/>
                <w:sz w:val="22"/>
                <w:szCs w:val="22"/>
              </w:rPr>
            </w:pPr>
            <w:r w:rsidRPr="005837A3">
              <w:rPr>
                <w:rFonts w:asciiTheme="minorHAnsi" w:hAnsiTheme="minorHAnsi"/>
                <w:sz w:val="22"/>
                <w:szCs w:val="22"/>
              </w:rPr>
              <w:t xml:space="preserve">The changes made to services during the contract term - projects, </w:t>
            </w:r>
            <w:r w:rsidR="00547FD7">
              <w:rPr>
                <w:rFonts w:asciiTheme="minorHAnsi" w:hAnsiTheme="minorHAnsi"/>
                <w:sz w:val="22"/>
                <w:szCs w:val="22"/>
              </w:rPr>
              <w:t xml:space="preserve">non-standard or complex </w:t>
            </w:r>
            <w:r w:rsidRPr="005837A3">
              <w:rPr>
                <w:rFonts w:asciiTheme="minorHAnsi" w:hAnsiTheme="minorHAnsi"/>
                <w:sz w:val="22"/>
                <w:szCs w:val="22"/>
              </w:rPr>
              <w:t>MACs (moves, add &amp; changes)</w:t>
            </w:r>
          </w:p>
          <w:p w14:paraId="206252AD" w14:textId="72ECFF67" w:rsidR="00BB6AB6" w:rsidRPr="005837A3" w:rsidRDefault="00BB6AB6" w:rsidP="00880716">
            <w:pPr>
              <w:pStyle w:val="Spacer"/>
              <w:numPr>
                <w:ilvl w:val="0"/>
                <w:numId w:val="31"/>
              </w:numPr>
              <w:rPr>
                <w:rFonts w:asciiTheme="minorHAnsi" w:hAnsiTheme="minorHAnsi"/>
                <w:sz w:val="22"/>
                <w:szCs w:val="22"/>
              </w:rPr>
            </w:pPr>
            <w:r w:rsidRPr="005837A3">
              <w:rPr>
                <w:rFonts w:asciiTheme="minorHAnsi" w:hAnsiTheme="minorHAnsi"/>
                <w:sz w:val="22"/>
                <w:szCs w:val="22"/>
              </w:rPr>
              <w:t>The disengagement of services</w:t>
            </w:r>
          </w:p>
          <w:p w14:paraId="39AB94ED" w14:textId="20D76045" w:rsidR="00BB6AB6" w:rsidRDefault="00BB6AB6" w:rsidP="00880716">
            <w:pPr>
              <w:pStyle w:val="Spacer"/>
              <w:numPr>
                <w:ilvl w:val="0"/>
                <w:numId w:val="31"/>
              </w:numPr>
              <w:rPr>
                <w:rFonts w:asciiTheme="minorHAnsi" w:hAnsiTheme="minorHAnsi"/>
                <w:sz w:val="22"/>
                <w:szCs w:val="22"/>
              </w:rPr>
            </w:pPr>
            <w:r w:rsidRPr="005837A3">
              <w:rPr>
                <w:rFonts w:asciiTheme="minorHAnsi" w:hAnsiTheme="minorHAnsi"/>
                <w:sz w:val="22"/>
                <w:szCs w:val="22"/>
              </w:rPr>
              <w:t>The decommissioning of services</w:t>
            </w:r>
          </w:p>
          <w:p w14:paraId="4EC19D4E" w14:textId="77777777" w:rsidR="00D71A32" w:rsidRDefault="00D71A32" w:rsidP="00BB6AB6">
            <w:pPr>
              <w:pStyle w:val="Spacer"/>
              <w:rPr>
                <w:b/>
                <w:bCs/>
                <w:sz w:val="22"/>
                <w:szCs w:val="22"/>
              </w:rPr>
            </w:pPr>
          </w:p>
          <w:p w14:paraId="2BAA92C1" w14:textId="74AA839C" w:rsidR="00BB6AB6" w:rsidRDefault="00BB6AB6" w:rsidP="00BB6AB6">
            <w:pPr>
              <w:pStyle w:val="Spacer"/>
              <w:rPr>
                <w:sz w:val="22"/>
                <w:szCs w:val="22"/>
              </w:rPr>
            </w:pPr>
            <w:r>
              <w:rPr>
                <w:b/>
                <w:bCs/>
                <w:sz w:val="22"/>
                <w:szCs w:val="22"/>
              </w:rPr>
              <w:t xml:space="preserve">A </w:t>
            </w:r>
            <w:r w:rsidRPr="009A393D">
              <w:rPr>
                <w:b/>
                <w:bCs/>
                <w:sz w:val="22"/>
                <w:szCs w:val="22"/>
                <w:u w:val="single"/>
              </w:rPr>
              <w:t>dedicated</w:t>
            </w:r>
            <w:r>
              <w:rPr>
                <w:b/>
                <w:bCs/>
                <w:sz w:val="22"/>
                <w:szCs w:val="22"/>
              </w:rPr>
              <w:t xml:space="preserve"> </w:t>
            </w:r>
            <w:r w:rsidR="005E40D8">
              <w:rPr>
                <w:b/>
                <w:bCs/>
                <w:sz w:val="22"/>
                <w:szCs w:val="22"/>
              </w:rPr>
              <w:t xml:space="preserve">Professional Services </w:t>
            </w:r>
            <w:r w:rsidRPr="00DA3A4B">
              <w:rPr>
                <w:b/>
                <w:bCs/>
                <w:sz w:val="22"/>
                <w:szCs w:val="22"/>
              </w:rPr>
              <w:t xml:space="preserve">Rate Card is not </w:t>
            </w:r>
            <w:r>
              <w:rPr>
                <w:b/>
                <w:bCs/>
                <w:sz w:val="22"/>
                <w:szCs w:val="22"/>
              </w:rPr>
              <w:t xml:space="preserve">required for </w:t>
            </w:r>
            <w:r w:rsidRPr="00DA3A4B">
              <w:rPr>
                <w:b/>
                <w:bCs/>
                <w:sz w:val="22"/>
                <w:szCs w:val="22"/>
              </w:rPr>
              <w:t>this Service</w:t>
            </w:r>
            <w:r w:rsidR="00907155">
              <w:rPr>
                <w:b/>
                <w:bCs/>
                <w:sz w:val="22"/>
                <w:szCs w:val="22"/>
              </w:rPr>
              <w:t>s</w:t>
            </w:r>
            <w:r w:rsidRPr="00DA3A4B">
              <w:rPr>
                <w:b/>
                <w:bCs/>
                <w:sz w:val="22"/>
                <w:szCs w:val="22"/>
              </w:rPr>
              <w:t xml:space="preserve"> Listing.</w:t>
            </w:r>
            <w:r>
              <w:rPr>
                <w:sz w:val="22"/>
                <w:szCs w:val="22"/>
              </w:rPr>
              <w:t xml:space="preserve">  The </w:t>
            </w:r>
            <w:r w:rsidR="00D71A32" w:rsidRPr="00D71A32">
              <w:rPr>
                <w:b/>
                <w:bCs/>
                <w:sz w:val="22"/>
                <w:szCs w:val="22"/>
              </w:rPr>
              <w:t>PS</w:t>
            </w:r>
            <w:r w:rsidR="00DA3DAA" w:rsidRPr="00D71A32">
              <w:rPr>
                <w:b/>
                <w:bCs/>
                <w:sz w:val="22"/>
                <w:szCs w:val="22"/>
              </w:rPr>
              <w:t xml:space="preserve"> </w:t>
            </w:r>
            <w:r w:rsidRPr="00D71A32">
              <w:rPr>
                <w:b/>
                <w:sz w:val="22"/>
                <w:szCs w:val="22"/>
              </w:rPr>
              <w:t>Rate Card</w:t>
            </w:r>
            <w:r>
              <w:rPr>
                <w:sz w:val="22"/>
                <w:szCs w:val="22"/>
              </w:rPr>
              <w:t xml:space="preserve"> </w:t>
            </w:r>
            <w:r w:rsidR="00D71A32">
              <w:rPr>
                <w:sz w:val="22"/>
                <w:szCs w:val="22"/>
              </w:rPr>
              <w:t xml:space="preserve">(Excel) </w:t>
            </w:r>
            <w:r w:rsidR="009F1C94">
              <w:rPr>
                <w:sz w:val="22"/>
                <w:szCs w:val="22"/>
              </w:rPr>
              <w:t xml:space="preserve">for each Channel </w:t>
            </w:r>
            <w:r>
              <w:rPr>
                <w:sz w:val="22"/>
                <w:szCs w:val="22"/>
              </w:rPr>
              <w:t>is a common document that provides roles, rates and some commercial commentary that appl</w:t>
            </w:r>
            <w:r w:rsidR="00D71A32">
              <w:rPr>
                <w:sz w:val="22"/>
                <w:szCs w:val="22"/>
              </w:rPr>
              <w:t>ies</w:t>
            </w:r>
            <w:r>
              <w:rPr>
                <w:sz w:val="22"/>
                <w:szCs w:val="22"/>
              </w:rPr>
              <w:t xml:space="preserve"> to all the </w:t>
            </w:r>
            <w:r w:rsidR="007A2BA7" w:rsidRPr="000500C4">
              <w:rPr>
                <w:sz w:val="22"/>
                <w:szCs w:val="22"/>
              </w:rPr>
              <w:t xml:space="preserve">Professional </w:t>
            </w:r>
            <w:r w:rsidR="00624957" w:rsidRPr="000500C4">
              <w:rPr>
                <w:sz w:val="22"/>
                <w:szCs w:val="22"/>
              </w:rPr>
              <w:t>Services</w:t>
            </w:r>
            <w:r w:rsidR="00624957" w:rsidRPr="005959B8">
              <w:rPr>
                <w:b/>
                <w:bCs/>
                <w:sz w:val="22"/>
                <w:szCs w:val="22"/>
              </w:rPr>
              <w:t xml:space="preserve"> </w:t>
            </w:r>
            <w:r>
              <w:rPr>
                <w:sz w:val="22"/>
                <w:szCs w:val="22"/>
              </w:rPr>
              <w:t xml:space="preserve">within </w:t>
            </w:r>
            <w:r w:rsidR="007D1E13">
              <w:rPr>
                <w:sz w:val="22"/>
                <w:szCs w:val="22"/>
              </w:rPr>
              <w:t xml:space="preserve">each of </w:t>
            </w:r>
            <w:r>
              <w:rPr>
                <w:sz w:val="22"/>
                <w:szCs w:val="22"/>
              </w:rPr>
              <w:t xml:space="preserve">the </w:t>
            </w:r>
            <w:r w:rsidR="00EC6E5F">
              <w:rPr>
                <w:sz w:val="22"/>
                <w:szCs w:val="22"/>
              </w:rPr>
              <w:t>Infrastructure</w:t>
            </w:r>
            <w:r w:rsidR="00907155">
              <w:rPr>
                <w:sz w:val="22"/>
                <w:szCs w:val="22"/>
              </w:rPr>
              <w:t xml:space="preserve"> Services</w:t>
            </w:r>
            <w:r w:rsidR="00EC6E5F">
              <w:rPr>
                <w:sz w:val="22"/>
                <w:szCs w:val="22"/>
              </w:rPr>
              <w:t xml:space="preserve">, Telecommunications </w:t>
            </w:r>
            <w:r w:rsidR="00907155">
              <w:rPr>
                <w:sz w:val="22"/>
                <w:szCs w:val="22"/>
              </w:rPr>
              <w:t xml:space="preserve">Services </w:t>
            </w:r>
            <w:r w:rsidR="00EC6E5F">
              <w:rPr>
                <w:sz w:val="22"/>
                <w:szCs w:val="22"/>
              </w:rPr>
              <w:t xml:space="preserve">and Managed Security </w:t>
            </w:r>
            <w:r w:rsidR="00907155">
              <w:rPr>
                <w:sz w:val="22"/>
                <w:szCs w:val="22"/>
              </w:rPr>
              <w:t xml:space="preserve">Services </w:t>
            </w:r>
            <w:r>
              <w:rPr>
                <w:sz w:val="22"/>
                <w:szCs w:val="22"/>
              </w:rPr>
              <w:t>Channel</w:t>
            </w:r>
            <w:r w:rsidR="00EC6E5F">
              <w:rPr>
                <w:sz w:val="22"/>
                <w:szCs w:val="22"/>
              </w:rPr>
              <w:t>s</w:t>
            </w:r>
            <w:r>
              <w:rPr>
                <w:sz w:val="22"/>
                <w:szCs w:val="22"/>
              </w:rPr>
              <w:t>.</w:t>
            </w:r>
          </w:p>
          <w:p w14:paraId="0C41C5D1" w14:textId="77777777" w:rsidR="00EC6E5F" w:rsidRDefault="00EC6E5F" w:rsidP="00FC69CA">
            <w:pPr>
              <w:pStyle w:val="Spacer"/>
              <w:rPr>
                <w:sz w:val="22"/>
                <w:szCs w:val="22"/>
              </w:rPr>
            </w:pPr>
          </w:p>
          <w:p w14:paraId="5A83717B" w14:textId="301A0A32" w:rsidR="00FC69CA" w:rsidRDefault="00FC69CA" w:rsidP="00EC6E5F">
            <w:pPr>
              <w:pStyle w:val="Spacer"/>
              <w:rPr>
                <w:sz w:val="22"/>
                <w:szCs w:val="22"/>
              </w:rPr>
            </w:pPr>
            <w:r>
              <w:rPr>
                <w:sz w:val="22"/>
                <w:szCs w:val="22"/>
              </w:rPr>
              <w:t xml:space="preserve">The </w:t>
            </w:r>
            <w:r w:rsidR="007D1E13">
              <w:rPr>
                <w:sz w:val="22"/>
                <w:szCs w:val="22"/>
              </w:rPr>
              <w:t xml:space="preserve">relevant </w:t>
            </w:r>
            <w:r w:rsidRPr="00E25347">
              <w:rPr>
                <w:b/>
                <w:bCs/>
                <w:sz w:val="22"/>
                <w:szCs w:val="22"/>
              </w:rPr>
              <w:t>PS Rate Card</w:t>
            </w:r>
            <w:r>
              <w:rPr>
                <w:sz w:val="22"/>
                <w:szCs w:val="22"/>
              </w:rPr>
              <w:t xml:space="preserve"> forms part of </w:t>
            </w:r>
            <w:r w:rsidR="007D1E13">
              <w:rPr>
                <w:sz w:val="22"/>
                <w:szCs w:val="22"/>
              </w:rPr>
              <w:t xml:space="preserve">each of </w:t>
            </w:r>
            <w:r>
              <w:rPr>
                <w:sz w:val="22"/>
                <w:szCs w:val="22"/>
              </w:rPr>
              <w:t>the following Service</w:t>
            </w:r>
            <w:r w:rsidR="00AB50C0">
              <w:rPr>
                <w:sz w:val="22"/>
                <w:szCs w:val="22"/>
              </w:rPr>
              <w:t>s</w:t>
            </w:r>
            <w:r>
              <w:rPr>
                <w:sz w:val="22"/>
                <w:szCs w:val="22"/>
              </w:rPr>
              <w:t xml:space="preserve"> Listings:</w:t>
            </w:r>
          </w:p>
          <w:p w14:paraId="7FA55BD0" w14:textId="6970BC83" w:rsidR="00FC69CA" w:rsidRPr="00EC6E5F" w:rsidRDefault="00FC69CA" w:rsidP="00880716">
            <w:pPr>
              <w:pStyle w:val="Spacer"/>
              <w:numPr>
                <w:ilvl w:val="0"/>
                <w:numId w:val="25"/>
              </w:numPr>
              <w:rPr>
                <w:sz w:val="22"/>
                <w:szCs w:val="22"/>
              </w:rPr>
            </w:pPr>
            <w:r w:rsidRPr="00EC6E5F">
              <w:rPr>
                <w:sz w:val="22"/>
                <w:szCs w:val="22"/>
              </w:rPr>
              <w:t>Infrastructure</w:t>
            </w:r>
            <w:r w:rsidR="0023541B">
              <w:rPr>
                <w:sz w:val="22"/>
                <w:szCs w:val="22"/>
              </w:rPr>
              <w:t xml:space="preserve"> </w:t>
            </w:r>
            <w:r w:rsidRPr="00EC6E5F">
              <w:rPr>
                <w:sz w:val="22"/>
                <w:szCs w:val="22"/>
              </w:rPr>
              <w:t>Professional</w:t>
            </w:r>
            <w:r w:rsidR="0023541B">
              <w:rPr>
                <w:sz w:val="22"/>
                <w:szCs w:val="22"/>
              </w:rPr>
              <w:t xml:space="preserve"> </w:t>
            </w:r>
            <w:r w:rsidRPr="00EC6E5F">
              <w:rPr>
                <w:sz w:val="22"/>
                <w:szCs w:val="22"/>
              </w:rPr>
              <w:t>Services</w:t>
            </w:r>
          </w:p>
          <w:p w14:paraId="05C03C7E" w14:textId="1C89439C" w:rsidR="00FC69CA" w:rsidRPr="002A444D" w:rsidRDefault="00FC69CA" w:rsidP="00880716">
            <w:pPr>
              <w:pStyle w:val="Spacer"/>
              <w:numPr>
                <w:ilvl w:val="0"/>
                <w:numId w:val="25"/>
              </w:numPr>
            </w:pPr>
            <w:r w:rsidRPr="00EC6E5F">
              <w:rPr>
                <w:sz w:val="22"/>
                <w:szCs w:val="22"/>
              </w:rPr>
              <w:t>Telecommunications</w:t>
            </w:r>
            <w:r w:rsidR="0023541B">
              <w:rPr>
                <w:sz w:val="22"/>
                <w:szCs w:val="22"/>
              </w:rPr>
              <w:t xml:space="preserve"> </w:t>
            </w:r>
            <w:r w:rsidRPr="00EC6E5F">
              <w:rPr>
                <w:sz w:val="22"/>
                <w:szCs w:val="22"/>
              </w:rPr>
              <w:t>Professional</w:t>
            </w:r>
            <w:r w:rsidR="0023541B">
              <w:rPr>
                <w:sz w:val="22"/>
                <w:szCs w:val="22"/>
              </w:rPr>
              <w:t xml:space="preserve"> </w:t>
            </w:r>
            <w:r w:rsidRPr="00EC6E5F">
              <w:rPr>
                <w:sz w:val="22"/>
                <w:szCs w:val="22"/>
              </w:rPr>
              <w:t>Services</w:t>
            </w:r>
          </w:p>
          <w:p w14:paraId="3ADD600D" w14:textId="0E685077" w:rsidR="00FC69CA" w:rsidRPr="002A444D" w:rsidRDefault="00FC69CA" w:rsidP="00880716">
            <w:pPr>
              <w:pStyle w:val="Spacer"/>
              <w:numPr>
                <w:ilvl w:val="0"/>
                <w:numId w:val="25"/>
              </w:numPr>
              <w:rPr>
                <w:sz w:val="22"/>
                <w:szCs w:val="22"/>
              </w:rPr>
            </w:pPr>
            <w:r w:rsidRPr="002A444D">
              <w:rPr>
                <w:sz w:val="22"/>
                <w:szCs w:val="22"/>
              </w:rPr>
              <w:t>Managed</w:t>
            </w:r>
            <w:r w:rsidR="0023541B" w:rsidRPr="002A444D">
              <w:rPr>
                <w:sz w:val="22"/>
                <w:szCs w:val="22"/>
              </w:rPr>
              <w:t xml:space="preserve"> </w:t>
            </w:r>
            <w:r w:rsidRPr="002A444D">
              <w:rPr>
                <w:sz w:val="22"/>
                <w:szCs w:val="22"/>
              </w:rPr>
              <w:t>Security</w:t>
            </w:r>
            <w:r w:rsidR="0023541B" w:rsidRPr="002A444D">
              <w:rPr>
                <w:sz w:val="22"/>
                <w:szCs w:val="22"/>
              </w:rPr>
              <w:t xml:space="preserve"> </w:t>
            </w:r>
            <w:r w:rsidRPr="002A444D">
              <w:rPr>
                <w:sz w:val="22"/>
                <w:szCs w:val="22"/>
              </w:rPr>
              <w:t>Professional</w:t>
            </w:r>
            <w:r w:rsidR="0023541B" w:rsidRPr="002A444D">
              <w:rPr>
                <w:sz w:val="22"/>
                <w:szCs w:val="22"/>
              </w:rPr>
              <w:t xml:space="preserve"> </w:t>
            </w:r>
            <w:r w:rsidRPr="002A444D">
              <w:rPr>
                <w:sz w:val="22"/>
                <w:szCs w:val="22"/>
              </w:rPr>
              <w:t>Services</w:t>
            </w:r>
          </w:p>
          <w:p w14:paraId="34E75B8E" w14:textId="77777777" w:rsidR="00843989" w:rsidRDefault="00843989" w:rsidP="00BB6AB6">
            <w:pPr>
              <w:pStyle w:val="Spacer"/>
              <w:rPr>
                <w:sz w:val="22"/>
                <w:szCs w:val="22"/>
              </w:rPr>
            </w:pPr>
          </w:p>
          <w:p w14:paraId="1EA53216" w14:textId="77777777" w:rsidR="00843989" w:rsidRDefault="00B97B35" w:rsidP="00BB6AB6">
            <w:pPr>
              <w:pStyle w:val="Spacer"/>
              <w:rPr>
                <w:color w:val="7F7F7F" w:themeColor="text1" w:themeTint="80"/>
                <w:sz w:val="22"/>
                <w:szCs w:val="22"/>
              </w:rPr>
            </w:pPr>
            <w:r>
              <w:rPr>
                <w:color w:val="7F7F7F" w:themeColor="text1" w:themeTint="80"/>
                <w:sz w:val="22"/>
                <w:szCs w:val="22"/>
              </w:rPr>
              <w:t>P</w:t>
            </w:r>
            <w:r w:rsidRPr="00723FA8">
              <w:rPr>
                <w:color w:val="7F7F7F" w:themeColor="text1" w:themeTint="80"/>
                <w:sz w:val="22"/>
                <w:szCs w:val="22"/>
              </w:rPr>
              <w:t>rovide information on</w:t>
            </w:r>
            <w:r>
              <w:rPr>
                <w:color w:val="7F7F7F" w:themeColor="text1" w:themeTint="80"/>
                <w:sz w:val="22"/>
                <w:szCs w:val="22"/>
              </w:rPr>
              <w:t xml:space="preserve"> your approach to Professional Services and </w:t>
            </w:r>
            <w:r w:rsidR="00B10B91">
              <w:rPr>
                <w:color w:val="7F7F7F" w:themeColor="text1" w:themeTint="80"/>
                <w:sz w:val="22"/>
                <w:szCs w:val="22"/>
              </w:rPr>
              <w:t>the PS Rate Card</w:t>
            </w:r>
            <w:r w:rsidR="009719B7">
              <w:rPr>
                <w:color w:val="7F7F7F" w:themeColor="text1" w:themeTint="80"/>
                <w:sz w:val="22"/>
                <w:szCs w:val="22"/>
              </w:rPr>
              <w:t xml:space="preserve"> as they relate to this service</w:t>
            </w:r>
            <w:r w:rsidR="00B10B91">
              <w:rPr>
                <w:color w:val="7F7F7F" w:themeColor="text1" w:themeTint="80"/>
                <w:sz w:val="22"/>
                <w:szCs w:val="22"/>
              </w:rPr>
              <w:t>.</w:t>
            </w:r>
          </w:p>
          <w:p w14:paraId="0A03DC77" w14:textId="77777777" w:rsidR="00843989" w:rsidRDefault="00843989" w:rsidP="00BB6AB6">
            <w:pPr>
              <w:pStyle w:val="Spacer"/>
              <w:rPr>
                <w:color w:val="A6A6A6" w:themeColor="background1" w:themeShade="A6"/>
                <w:sz w:val="22"/>
                <w:szCs w:val="22"/>
              </w:rPr>
            </w:pPr>
          </w:p>
          <w:p w14:paraId="7470B35B" w14:textId="0B6529BF" w:rsidR="000949AE" w:rsidRPr="00804B34" w:rsidRDefault="000949AE" w:rsidP="00BB6AB6">
            <w:pPr>
              <w:pStyle w:val="Spacer"/>
              <w:rPr>
                <w:color w:val="A6A6A6" w:themeColor="background1" w:themeShade="A6"/>
                <w:sz w:val="22"/>
                <w:szCs w:val="22"/>
              </w:rPr>
            </w:pPr>
          </w:p>
        </w:tc>
      </w:tr>
      <w:tr w:rsidR="00591253" w14:paraId="4305643C" w14:textId="77777777" w:rsidTr="003A16F4">
        <w:tc>
          <w:tcPr>
            <w:tcW w:w="2515" w:type="dxa"/>
          </w:tcPr>
          <w:p w14:paraId="19F5F640" w14:textId="3ABDAF59" w:rsidR="000949AE" w:rsidRDefault="000949AE" w:rsidP="00BB6AB6">
            <w:pPr>
              <w:rPr>
                <w:sz w:val="22"/>
                <w:szCs w:val="22"/>
              </w:rPr>
            </w:pPr>
            <w:r>
              <w:rPr>
                <w:sz w:val="22"/>
                <w:szCs w:val="22"/>
              </w:rPr>
              <w:t>Service Level Credits</w:t>
            </w:r>
          </w:p>
        </w:tc>
        <w:tc>
          <w:tcPr>
            <w:tcW w:w="6782" w:type="dxa"/>
          </w:tcPr>
          <w:p w14:paraId="3E26BD0B" w14:textId="77777777" w:rsidR="000949AE" w:rsidRDefault="000949AE" w:rsidP="000949AE">
            <w:pPr>
              <w:rPr>
                <w:b/>
                <w:bCs/>
                <w:color w:val="0070C0"/>
                <w:sz w:val="22"/>
                <w:szCs w:val="22"/>
              </w:rPr>
            </w:pPr>
            <w:r>
              <w:rPr>
                <w:b/>
                <w:bCs/>
                <w:color w:val="0070C0"/>
                <w:sz w:val="22"/>
                <w:szCs w:val="22"/>
              </w:rPr>
              <w:t>This section must be read in conjunction with clause 8 of CMA-Part 2 (Channel Terms).</w:t>
            </w:r>
          </w:p>
          <w:p w14:paraId="6F2F12CE" w14:textId="77777777" w:rsidR="000949AE" w:rsidRDefault="00C23194" w:rsidP="000949AE">
            <w:pPr>
              <w:rPr>
                <w:sz w:val="22"/>
                <w:szCs w:val="22"/>
              </w:rPr>
            </w:pPr>
            <w:sdt>
              <w:sdtPr>
                <w:rPr>
                  <w:rFonts w:asciiTheme="minorHAnsi" w:hAnsiTheme="minorHAnsi"/>
                  <w:sz w:val="22"/>
                  <w:szCs w:val="22"/>
                </w:rPr>
                <w:id w:val="-1974971019"/>
                <w14:checkbox>
                  <w14:checked w14:val="0"/>
                  <w14:checkedState w14:val="2612" w14:font="MS Gothic"/>
                  <w14:uncheckedState w14:val="2610" w14:font="MS Gothic"/>
                </w14:checkbox>
              </w:sdtPr>
              <w:sdtEndPr/>
              <w:sdtContent>
                <w:r w:rsidR="000949AE">
                  <w:rPr>
                    <w:rFonts w:ascii="MS Gothic" w:eastAsia="MS Gothic" w:hAnsi="MS Gothic" w:hint="eastAsia"/>
                    <w:sz w:val="22"/>
                    <w:szCs w:val="22"/>
                  </w:rPr>
                  <w:t>☐</w:t>
                </w:r>
              </w:sdtContent>
            </w:sdt>
            <w:r w:rsidR="000949AE" w:rsidRPr="001A7FF6">
              <w:rPr>
                <w:sz w:val="22"/>
                <w:szCs w:val="22"/>
              </w:rPr>
              <w:t xml:space="preserve"> Tick to confirm </w:t>
            </w:r>
            <w:r w:rsidR="000949AE">
              <w:rPr>
                <w:sz w:val="22"/>
                <w:szCs w:val="22"/>
              </w:rPr>
              <w:t xml:space="preserve">that you offer Service Level Credits to the Purchasing Agency under certain conditions if service levels are not met.  </w:t>
            </w:r>
          </w:p>
          <w:p w14:paraId="7BF1516F" w14:textId="77777777" w:rsidR="000949AE" w:rsidRDefault="00C23194" w:rsidP="000949AE">
            <w:pPr>
              <w:rPr>
                <w:sz w:val="22"/>
                <w:szCs w:val="22"/>
              </w:rPr>
            </w:pPr>
            <w:sdt>
              <w:sdtPr>
                <w:rPr>
                  <w:rFonts w:asciiTheme="minorHAnsi" w:hAnsiTheme="minorHAnsi"/>
                  <w:sz w:val="22"/>
                  <w:szCs w:val="22"/>
                </w:rPr>
                <w:id w:val="-387027929"/>
                <w14:checkbox>
                  <w14:checked w14:val="0"/>
                  <w14:checkedState w14:val="2612" w14:font="MS Gothic"/>
                  <w14:uncheckedState w14:val="2610" w14:font="MS Gothic"/>
                </w14:checkbox>
              </w:sdtPr>
              <w:sdtEndPr/>
              <w:sdtContent>
                <w:r w:rsidR="000949AE">
                  <w:rPr>
                    <w:rFonts w:ascii="MS Gothic" w:eastAsia="MS Gothic" w:hAnsi="MS Gothic" w:hint="eastAsia"/>
                    <w:sz w:val="22"/>
                    <w:szCs w:val="22"/>
                  </w:rPr>
                  <w:t>☐</w:t>
                </w:r>
              </w:sdtContent>
            </w:sdt>
            <w:r w:rsidR="000949AE" w:rsidRPr="001A7FF6">
              <w:rPr>
                <w:sz w:val="22"/>
                <w:szCs w:val="22"/>
              </w:rPr>
              <w:t xml:space="preserve"> Tick </w:t>
            </w:r>
            <w:r w:rsidR="000949AE">
              <w:rPr>
                <w:sz w:val="22"/>
                <w:szCs w:val="22"/>
              </w:rPr>
              <w:t xml:space="preserve">if the Purchasing Agency will be eligible for Service Level Credits from one or more Third Party Service Providers whose services you resell. </w:t>
            </w:r>
          </w:p>
          <w:p w14:paraId="73CDFF0A" w14:textId="77777777" w:rsidR="000949AE" w:rsidRDefault="000949AE" w:rsidP="000949AE">
            <w:pPr>
              <w:rPr>
                <w:color w:val="7F7F7F" w:themeColor="text1" w:themeTint="80"/>
                <w:sz w:val="22"/>
                <w:szCs w:val="22"/>
              </w:rPr>
            </w:pPr>
            <w:r>
              <w:rPr>
                <w:color w:val="7F7F7F" w:themeColor="text1" w:themeTint="80"/>
                <w:sz w:val="22"/>
                <w:szCs w:val="22"/>
              </w:rPr>
              <w:t>P</w:t>
            </w:r>
            <w:r w:rsidRPr="00723FA8">
              <w:rPr>
                <w:color w:val="7F7F7F" w:themeColor="text1" w:themeTint="80"/>
                <w:sz w:val="22"/>
                <w:szCs w:val="22"/>
              </w:rPr>
              <w:t>rovide information on</w:t>
            </w:r>
            <w:r>
              <w:rPr>
                <w:color w:val="7F7F7F" w:themeColor="text1" w:themeTint="80"/>
                <w:sz w:val="22"/>
                <w:szCs w:val="22"/>
              </w:rPr>
              <w:t xml:space="preserve"> your approach to S</w:t>
            </w:r>
            <w:r w:rsidRPr="00723FA8">
              <w:rPr>
                <w:color w:val="7F7F7F" w:themeColor="text1" w:themeTint="80"/>
                <w:sz w:val="22"/>
                <w:szCs w:val="22"/>
              </w:rPr>
              <w:t xml:space="preserve">ervice </w:t>
            </w:r>
            <w:r>
              <w:rPr>
                <w:color w:val="7F7F7F" w:themeColor="text1" w:themeTint="80"/>
                <w:sz w:val="22"/>
                <w:szCs w:val="22"/>
              </w:rPr>
              <w:t>L</w:t>
            </w:r>
            <w:r w:rsidRPr="00723FA8">
              <w:rPr>
                <w:color w:val="7F7F7F" w:themeColor="text1" w:themeTint="80"/>
                <w:sz w:val="22"/>
                <w:szCs w:val="22"/>
              </w:rPr>
              <w:t xml:space="preserve">evel </w:t>
            </w:r>
            <w:r>
              <w:rPr>
                <w:color w:val="7F7F7F" w:themeColor="text1" w:themeTint="80"/>
                <w:sz w:val="22"/>
                <w:szCs w:val="22"/>
              </w:rPr>
              <w:t>C</w:t>
            </w:r>
            <w:r w:rsidRPr="00723FA8">
              <w:rPr>
                <w:color w:val="7F7F7F" w:themeColor="text1" w:themeTint="80"/>
                <w:sz w:val="22"/>
                <w:szCs w:val="22"/>
              </w:rPr>
              <w:t>redit</w:t>
            </w:r>
            <w:r>
              <w:rPr>
                <w:color w:val="7F7F7F" w:themeColor="text1" w:themeTint="80"/>
                <w:sz w:val="22"/>
                <w:szCs w:val="22"/>
              </w:rPr>
              <w:t>s in the Pricebook</w:t>
            </w:r>
            <w:r w:rsidRPr="00723FA8">
              <w:rPr>
                <w:color w:val="7F7F7F" w:themeColor="text1" w:themeTint="80"/>
                <w:sz w:val="22"/>
                <w:szCs w:val="22"/>
              </w:rPr>
              <w:t>.</w:t>
            </w:r>
          </w:p>
          <w:p w14:paraId="0BF4A25C" w14:textId="77777777" w:rsidR="000949AE" w:rsidRDefault="000949AE" w:rsidP="00316E47">
            <w:pPr>
              <w:rPr>
                <w:b/>
                <w:bCs/>
                <w:color w:val="0070C0"/>
                <w:sz w:val="22"/>
                <w:szCs w:val="22"/>
              </w:rPr>
            </w:pPr>
          </w:p>
        </w:tc>
      </w:tr>
      <w:tr w:rsidR="00591253" w14:paraId="3C275B69" w14:textId="77777777" w:rsidTr="003A16F4">
        <w:tc>
          <w:tcPr>
            <w:tcW w:w="2515" w:type="dxa"/>
          </w:tcPr>
          <w:p w14:paraId="4CBA5A98" w14:textId="4540B83D" w:rsidR="000949AE" w:rsidRPr="00FF3F44" w:rsidRDefault="000949AE" w:rsidP="00BB6AB6">
            <w:pPr>
              <w:rPr>
                <w:rFonts w:asciiTheme="minorHAnsi" w:hAnsiTheme="minorHAnsi" w:cstheme="minorHAnsi"/>
                <w:sz w:val="22"/>
                <w:szCs w:val="22"/>
              </w:rPr>
            </w:pPr>
            <w:r w:rsidRPr="00FF3F44">
              <w:rPr>
                <w:rFonts w:asciiTheme="minorHAnsi" w:hAnsiTheme="minorHAnsi" w:cstheme="minorHAnsi"/>
                <w:sz w:val="22"/>
                <w:szCs w:val="22"/>
              </w:rPr>
              <w:t>“Try Before You Buy”</w:t>
            </w:r>
          </w:p>
        </w:tc>
        <w:tc>
          <w:tcPr>
            <w:tcW w:w="6782" w:type="dxa"/>
          </w:tcPr>
          <w:p w14:paraId="520E8DAD" w14:textId="3398FD7A" w:rsidR="000949AE" w:rsidRPr="00FF3F44" w:rsidRDefault="00C23194" w:rsidP="000949AE">
            <w:pPr>
              <w:rPr>
                <w:rFonts w:asciiTheme="minorHAnsi" w:hAnsiTheme="minorHAnsi" w:cstheme="minorHAnsi"/>
                <w:sz w:val="22"/>
                <w:szCs w:val="22"/>
              </w:rPr>
            </w:pPr>
            <w:sdt>
              <w:sdtPr>
                <w:rPr>
                  <w:rFonts w:asciiTheme="minorHAnsi" w:hAnsiTheme="minorHAnsi"/>
                  <w:sz w:val="22"/>
                  <w:szCs w:val="22"/>
                </w:rPr>
                <w:id w:val="936645392"/>
                <w14:checkbox>
                  <w14:checked w14:val="0"/>
                  <w14:checkedState w14:val="2612" w14:font="MS Gothic"/>
                  <w14:uncheckedState w14:val="2610" w14:font="MS Gothic"/>
                </w14:checkbox>
              </w:sdtPr>
              <w:sdtEndPr/>
              <w:sdtContent>
                <w:r w:rsidR="000949AE">
                  <w:rPr>
                    <w:rFonts w:ascii="MS Gothic" w:eastAsia="MS Gothic" w:hAnsi="MS Gothic" w:hint="eastAsia"/>
                    <w:sz w:val="22"/>
                    <w:szCs w:val="22"/>
                  </w:rPr>
                  <w:t>☐</w:t>
                </w:r>
              </w:sdtContent>
            </w:sdt>
            <w:r w:rsidR="000949AE" w:rsidRPr="00FF3F44">
              <w:rPr>
                <w:rFonts w:asciiTheme="minorHAnsi" w:hAnsiTheme="minorHAnsi"/>
                <w:sz w:val="22"/>
                <w:szCs w:val="22"/>
              </w:rPr>
              <w:t xml:space="preserve"> </w:t>
            </w:r>
            <w:r w:rsidR="000949AE" w:rsidRPr="00FF3F44">
              <w:rPr>
                <w:rFonts w:asciiTheme="minorHAnsi" w:hAnsiTheme="minorHAnsi" w:cstheme="minorHAnsi"/>
                <w:sz w:val="22"/>
                <w:szCs w:val="22"/>
              </w:rPr>
              <w:t xml:space="preserve">Tick </w:t>
            </w:r>
            <w:r w:rsidR="000949AE">
              <w:rPr>
                <w:rFonts w:asciiTheme="minorHAnsi" w:hAnsiTheme="minorHAnsi" w:cstheme="minorHAnsi"/>
                <w:sz w:val="22"/>
                <w:szCs w:val="22"/>
              </w:rPr>
              <w:t>if</w:t>
            </w:r>
            <w:r w:rsidR="000949AE" w:rsidRPr="00FF3F44">
              <w:rPr>
                <w:rFonts w:asciiTheme="minorHAnsi" w:hAnsiTheme="minorHAnsi" w:cstheme="minorHAnsi"/>
                <w:sz w:val="22"/>
                <w:szCs w:val="22"/>
              </w:rPr>
              <w:t xml:space="preserve"> your </w:t>
            </w:r>
            <w:r w:rsidR="000949AE">
              <w:rPr>
                <w:rFonts w:asciiTheme="minorHAnsi" w:hAnsiTheme="minorHAnsi" w:cstheme="minorHAnsi"/>
                <w:sz w:val="22"/>
                <w:szCs w:val="22"/>
              </w:rPr>
              <w:t>S</w:t>
            </w:r>
            <w:r w:rsidR="000949AE" w:rsidRPr="00FF3F44">
              <w:rPr>
                <w:rFonts w:asciiTheme="minorHAnsi" w:hAnsiTheme="minorHAnsi" w:cstheme="minorHAnsi"/>
                <w:sz w:val="22"/>
                <w:szCs w:val="22"/>
              </w:rPr>
              <w:t xml:space="preserve">ervice supports the ability for </w:t>
            </w:r>
            <w:r w:rsidR="000949AE">
              <w:rPr>
                <w:rFonts w:asciiTheme="minorHAnsi" w:hAnsiTheme="minorHAnsi" w:cstheme="minorHAnsi"/>
                <w:sz w:val="22"/>
                <w:szCs w:val="22"/>
              </w:rPr>
              <w:t>the Purchasing</w:t>
            </w:r>
            <w:r w:rsidR="000949AE" w:rsidRPr="00FF3F44">
              <w:rPr>
                <w:rFonts w:asciiTheme="minorHAnsi" w:hAnsiTheme="minorHAnsi" w:cstheme="minorHAnsi"/>
                <w:sz w:val="22"/>
                <w:szCs w:val="22"/>
              </w:rPr>
              <w:t xml:space="preserve"> Agency to assess your Service or components of your Service (such as a “try before you buy” or proof of concept approach) prior to the procurement of your </w:t>
            </w:r>
            <w:r w:rsidR="000949AE">
              <w:rPr>
                <w:rFonts w:asciiTheme="minorHAnsi" w:hAnsiTheme="minorHAnsi" w:cstheme="minorHAnsi"/>
                <w:sz w:val="22"/>
                <w:szCs w:val="22"/>
              </w:rPr>
              <w:t xml:space="preserve">production </w:t>
            </w:r>
            <w:r w:rsidR="000949AE" w:rsidRPr="00FF3F44">
              <w:rPr>
                <w:rFonts w:asciiTheme="minorHAnsi" w:hAnsiTheme="minorHAnsi" w:cstheme="minorHAnsi"/>
                <w:sz w:val="22"/>
                <w:szCs w:val="22"/>
              </w:rPr>
              <w:t>service.</w:t>
            </w:r>
          </w:p>
          <w:p w14:paraId="135E0755" w14:textId="77777777" w:rsidR="000949AE" w:rsidRPr="009A393D" w:rsidRDefault="000949AE" w:rsidP="000949AE">
            <w:pPr>
              <w:pStyle w:val="Spacer"/>
              <w:rPr>
                <w:sz w:val="22"/>
                <w:szCs w:val="22"/>
              </w:rPr>
            </w:pPr>
            <w:r w:rsidRPr="009A393D">
              <w:rPr>
                <w:sz w:val="22"/>
                <w:szCs w:val="22"/>
              </w:rPr>
              <w:t>Provide further details to describe:</w:t>
            </w:r>
          </w:p>
          <w:p w14:paraId="194C076C" w14:textId="77777777" w:rsidR="000949AE" w:rsidRPr="00880FCF" w:rsidRDefault="000949AE" w:rsidP="000949AE">
            <w:pPr>
              <w:pStyle w:val="ListParagraph"/>
              <w:numPr>
                <w:ilvl w:val="0"/>
                <w:numId w:val="23"/>
              </w:numPr>
              <w:rPr>
                <w:color w:val="A6A6A6" w:themeColor="background1" w:themeShade="A6"/>
                <w:sz w:val="22"/>
                <w:szCs w:val="22"/>
              </w:rPr>
            </w:pPr>
            <w:r w:rsidRPr="00880FCF">
              <w:rPr>
                <w:color w:val="A6A6A6" w:themeColor="background1" w:themeShade="A6"/>
                <w:sz w:val="22"/>
                <w:szCs w:val="22"/>
              </w:rPr>
              <w:t xml:space="preserve">Your approach to </w:t>
            </w:r>
            <w:r w:rsidRPr="00880FCF">
              <w:rPr>
                <w:rFonts w:asciiTheme="minorHAnsi" w:hAnsiTheme="minorHAnsi" w:cstheme="minorHAnsi"/>
                <w:color w:val="A6A6A6" w:themeColor="background1" w:themeShade="A6"/>
                <w:sz w:val="22"/>
                <w:szCs w:val="22"/>
              </w:rPr>
              <w:t xml:space="preserve">“try before you buy” </w:t>
            </w:r>
            <w:r w:rsidRPr="00880FCF">
              <w:rPr>
                <w:color w:val="A6A6A6" w:themeColor="background1" w:themeShade="A6"/>
                <w:sz w:val="22"/>
                <w:szCs w:val="22"/>
              </w:rPr>
              <w:t>environments.</w:t>
            </w:r>
          </w:p>
          <w:p w14:paraId="14C56EE9" w14:textId="77777777" w:rsidR="000949AE" w:rsidRDefault="000949AE" w:rsidP="000949AE">
            <w:pPr>
              <w:pStyle w:val="ListParagraph"/>
              <w:numPr>
                <w:ilvl w:val="0"/>
                <w:numId w:val="23"/>
              </w:numPr>
              <w:rPr>
                <w:color w:val="A6A6A6" w:themeColor="background1" w:themeShade="A6"/>
                <w:sz w:val="22"/>
                <w:szCs w:val="22"/>
              </w:rPr>
            </w:pPr>
            <w:r w:rsidRPr="00880FCF">
              <w:rPr>
                <w:color w:val="A6A6A6" w:themeColor="background1" w:themeShade="A6"/>
                <w:sz w:val="22"/>
                <w:szCs w:val="22"/>
              </w:rPr>
              <w:t xml:space="preserve">How </w:t>
            </w:r>
            <w:r w:rsidRPr="00880FCF">
              <w:rPr>
                <w:rFonts w:asciiTheme="minorHAnsi" w:hAnsiTheme="minorHAnsi" w:cstheme="minorHAnsi"/>
                <w:color w:val="A6A6A6" w:themeColor="background1" w:themeShade="A6"/>
                <w:sz w:val="22"/>
                <w:szCs w:val="22"/>
              </w:rPr>
              <w:t xml:space="preserve">“try before you buy” </w:t>
            </w:r>
            <w:r w:rsidRPr="00880FCF">
              <w:rPr>
                <w:color w:val="A6A6A6" w:themeColor="background1" w:themeShade="A6"/>
                <w:sz w:val="22"/>
                <w:szCs w:val="22"/>
              </w:rPr>
              <w:t>environments are procured.</w:t>
            </w:r>
          </w:p>
          <w:p w14:paraId="753CAEB8" w14:textId="77777777" w:rsidR="000949AE" w:rsidRPr="00880FCF" w:rsidRDefault="000949AE" w:rsidP="000949AE">
            <w:pPr>
              <w:pStyle w:val="ListParagraph"/>
              <w:numPr>
                <w:ilvl w:val="0"/>
                <w:numId w:val="23"/>
              </w:numPr>
              <w:rPr>
                <w:color w:val="A6A6A6" w:themeColor="background1" w:themeShade="A6"/>
                <w:sz w:val="22"/>
                <w:szCs w:val="22"/>
              </w:rPr>
            </w:pPr>
            <w:r>
              <w:rPr>
                <w:color w:val="A6A6A6" w:themeColor="background1" w:themeShade="A6"/>
                <w:sz w:val="22"/>
                <w:szCs w:val="22"/>
              </w:rPr>
              <w:t>If the Purchasing Agency is expected to pay the Provider for all or part of the Provider professional services, monthly consumption and monthly support costs.</w:t>
            </w:r>
          </w:p>
          <w:p w14:paraId="3407AD06" w14:textId="77777777" w:rsidR="000949AE" w:rsidRPr="00880FCF" w:rsidRDefault="000949AE" w:rsidP="000949AE">
            <w:pPr>
              <w:pStyle w:val="ListParagraph"/>
              <w:numPr>
                <w:ilvl w:val="0"/>
                <w:numId w:val="23"/>
              </w:numPr>
              <w:rPr>
                <w:color w:val="A6A6A6" w:themeColor="background1" w:themeShade="A6"/>
                <w:sz w:val="22"/>
                <w:szCs w:val="22"/>
              </w:rPr>
            </w:pPr>
            <w:r w:rsidRPr="00880FCF">
              <w:rPr>
                <w:color w:val="A6A6A6" w:themeColor="background1" w:themeShade="A6"/>
                <w:sz w:val="22"/>
                <w:szCs w:val="22"/>
              </w:rPr>
              <w:t xml:space="preserve">What limitations apply to </w:t>
            </w:r>
            <w:r w:rsidRPr="00880FCF">
              <w:rPr>
                <w:rFonts w:asciiTheme="minorHAnsi" w:hAnsiTheme="minorHAnsi" w:cstheme="minorHAnsi"/>
                <w:color w:val="A6A6A6" w:themeColor="background1" w:themeShade="A6"/>
                <w:sz w:val="22"/>
                <w:szCs w:val="22"/>
              </w:rPr>
              <w:t xml:space="preserve">“try before you buy” </w:t>
            </w:r>
            <w:r w:rsidRPr="00880FCF">
              <w:rPr>
                <w:color w:val="A6A6A6" w:themeColor="background1" w:themeShade="A6"/>
                <w:sz w:val="22"/>
                <w:szCs w:val="22"/>
              </w:rPr>
              <w:t>environments</w:t>
            </w:r>
          </w:p>
          <w:p w14:paraId="2585937A" w14:textId="77777777" w:rsidR="000949AE" w:rsidRPr="00467A52" w:rsidRDefault="000949AE" w:rsidP="000949AE">
            <w:pPr>
              <w:pStyle w:val="ListParagraph"/>
              <w:numPr>
                <w:ilvl w:val="0"/>
                <w:numId w:val="23"/>
              </w:numPr>
              <w:rPr>
                <w:rFonts w:ascii="MS Gothic" w:eastAsia="MS Gothic" w:hAnsi="MS Gothic"/>
                <w:color w:val="A6A6A6" w:themeColor="background1" w:themeShade="A6"/>
                <w:sz w:val="22"/>
                <w:szCs w:val="22"/>
              </w:rPr>
            </w:pPr>
            <w:r w:rsidRPr="00880FCF">
              <w:rPr>
                <w:color w:val="A6A6A6" w:themeColor="background1" w:themeShade="A6"/>
                <w:sz w:val="22"/>
                <w:szCs w:val="22"/>
              </w:rPr>
              <w:t xml:space="preserve">What your role is in the sourcing and implementation of </w:t>
            </w:r>
            <w:r w:rsidRPr="00880FCF">
              <w:rPr>
                <w:rFonts w:asciiTheme="minorHAnsi" w:hAnsiTheme="minorHAnsi" w:cstheme="minorHAnsi"/>
                <w:color w:val="A6A6A6" w:themeColor="background1" w:themeShade="A6"/>
                <w:sz w:val="22"/>
                <w:szCs w:val="22"/>
              </w:rPr>
              <w:t xml:space="preserve">“try before you buy” </w:t>
            </w:r>
            <w:r w:rsidRPr="00880FCF">
              <w:rPr>
                <w:color w:val="A6A6A6" w:themeColor="background1" w:themeShade="A6"/>
                <w:sz w:val="22"/>
                <w:szCs w:val="22"/>
              </w:rPr>
              <w:t>environments.</w:t>
            </w:r>
          </w:p>
          <w:p w14:paraId="10777010" w14:textId="77777777" w:rsidR="000949AE" w:rsidRPr="00B71193" w:rsidRDefault="000949AE" w:rsidP="000949AE">
            <w:pPr>
              <w:pStyle w:val="ListParagraph"/>
              <w:numPr>
                <w:ilvl w:val="0"/>
                <w:numId w:val="23"/>
              </w:numPr>
              <w:rPr>
                <w:rFonts w:ascii="MS Gothic" w:eastAsia="MS Gothic" w:hAnsi="MS Gothic"/>
                <w:color w:val="A6A6A6" w:themeColor="background1" w:themeShade="A6"/>
                <w:sz w:val="22"/>
                <w:szCs w:val="22"/>
              </w:rPr>
            </w:pPr>
            <w:r w:rsidRPr="00467A52">
              <w:rPr>
                <w:color w:val="A6A6A6" w:themeColor="background1" w:themeShade="A6"/>
                <w:sz w:val="22"/>
                <w:szCs w:val="22"/>
              </w:rPr>
              <w:t xml:space="preserve">What the Purchasing Agency role is in the sourcing and implementation of </w:t>
            </w:r>
            <w:r w:rsidRPr="00467A52">
              <w:rPr>
                <w:rFonts w:asciiTheme="minorHAnsi" w:hAnsiTheme="minorHAnsi" w:cstheme="minorHAnsi"/>
                <w:color w:val="A6A6A6" w:themeColor="background1" w:themeShade="A6"/>
                <w:sz w:val="22"/>
                <w:szCs w:val="22"/>
              </w:rPr>
              <w:t xml:space="preserve">“try before you buy” </w:t>
            </w:r>
            <w:r w:rsidRPr="00467A52">
              <w:rPr>
                <w:color w:val="A6A6A6" w:themeColor="background1" w:themeShade="A6"/>
                <w:sz w:val="22"/>
                <w:szCs w:val="22"/>
              </w:rPr>
              <w:t>environments</w:t>
            </w:r>
            <w:r>
              <w:rPr>
                <w:color w:val="A6A6A6" w:themeColor="background1" w:themeShade="A6"/>
                <w:sz w:val="22"/>
                <w:szCs w:val="22"/>
              </w:rPr>
              <w:t>.</w:t>
            </w:r>
          </w:p>
          <w:p w14:paraId="5112C6E4" w14:textId="77777777" w:rsidR="000949AE" w:rsidRDefault="000949AE" w:rsidP="000949AE">
            <w:pPr>
              <w:rPr>
                <w:rFonts w:eastAsia="Calibri" w:cs="Calibri"/>
                <w:b/>
                <w:bCs/>
                <w:color w:val="000000" w:themeColor="text1"/>
                <w:sz w:val="18"/>
                <w:szCs w:val="18"/>
                <w:shd w:val="clear" w:color="auto" w:fill="C5E1EE" w:themeFill="text2" w:themeFillTint="33"/>
                <w:lang w:val="en-US"/>
              </w:rPr>
            </w:pPr>
          </w:p>
          <w:p w14:paraId="243263B2" w14:textId="77777777" w:rsidR="000949AE" w:rsidRDefault="000949AE" w:rsidP="00BB6AB6">
            <w:pPr>
              <w:rPr>
                <w:rFonts w:asciiTheme="minorHAnsi" w:hAnsiTheme="minorHAnsi"/>
                <w:sz w:val="22"/>
                <w:szCs w:val="22"/>
              </w:rPr>
            </w:pPr>
          </w:p>
        </w:tc>
      </w:tr>
    </w:tbl>
    <w:p w14:paraId="7DB8649D" w14:textId="5420E000" w:rsidR="00AB22A1" w:rsidRDefault="00AB22A1" w:rsidP="00AB22A1"/>
    <w:p w14:paraId="5A1B6840" w14:textId="77777777" w:rsidR="007531E4" w:rsidRDefault="007531E4" w:rsidP="007531E4"/>
    <w:p w14:paraId="54BE7650" w14:textId="4B3B4D99" w:rsidR="00654879" w:rsidRDefault="00654879">
      <w:pPr>
        <w:keepLines w:val="0"/>
      </w:pPr>
      <w:r>
        <w:br w:type="page"/>
      </w:r>
    </w:p>
    <w:p w14:paraId="62ABEEF5" w14:textId="04A3F97F" w:rsidR="00AD542A" w:rsidRDefault="00AD542A" w:rsidP="00AD542A">
      <w:pPr>
        <w:pStyle w:val="Heading1"/>
        <w:numPr>
          <w:ilvl w:val="0"/>
          <w:numId w:val="0"/>
        </w:numPr>
      </w:pPr>
      <w:bookmarkStart w:id="8" w:name="_Toc213877966"/>
      <w:r>
        <w:t xml:space="preserve">Appendix </w:t>
      </w:r>
      <w:bookmarkStart w:id="9" w:name="_Hlk193723258"/>
      <w:r w:rsidR="00504038">
        <w:t>A</w:t>
      </w:r>
      <w:r>
        <w:t>: Detailed Service Description</w:t>
      </w:r>
      <w:bookmarkEnd w:id="9"/>
      <w:r w:rsidR="00504038">
        <w:t xml:space="preserve"> &amp; Architecture</w:t>
      </w:r>
      <w:bookmarkEnd w:id="8"/>
    </w:p>
    <w:tbl>
      <w:tblPr>
        <w:tblStyle w:val="TableGrid"/>
        <w:tblW w:w="0" w:type="auto"/>
        <w:tblLook w:val="04A0" w:firstRow="1" w:lastRow="0" w:firstColumn="1" w:lastColumn="0" w:noHBand="0" w:noVBand="1"/>
      </w:tblPr>
      <w:tblGrid>
        <w:gridCol w:w="9061"/>
      </w:tblGrid>
      <w:tr w:rsidR="00A85C1D" w14:paraId="48595A10" w14:textId="77777777" w:rsidTr="00B46869">
        <w:tc>
          <w:tcPr>
            <w:tcW w:w="9061" w:type="dxa"/>
            <w:shd w:val="clear" w:color="auto" w:fill="D9D9D9" w:themeFill="background1" w:themeFillShade="D9"/>
          </w:tcPr>
          <w:p w14:paraId="4EB4B324" w14:textId="243D9FCC" w:rsidR="004A11A2" w:rsidRDefault="006F767E" w:rsidP="00B46869">
            <w:pPr>
              <w:rPr>
                <w:sz w:val="22"/>
                <w:szCs w:val="22"/>
              </w:rPr>
            </w:pPr>
            <w:r>
              <w:rPr>
                <w:sz w:val="22"/>
                <w:szCs w:val="22"/>
              </w:rPr>
              <w:t xml:space="preserve">Appendix </w:t>
            </w:r>
            <w:r w:rsidR="00A626A4">
              <w:rPr>
                <w:sz w:val="22"/>
                <w:szCs w:val="22"/>
              </w:rPr>
              <w:t>A</w:t>
            </w:r>
            <w:r>
              <w:rPr>
                <w:sz w:val="22"/>
                <w:szCs w:val="22"/>
              </w:rPr>
              <w:t xml:space="preserve"> </w:t>
            </w:r>
            <w:r w:rsidR="001354B0">
              <w:rPr>
                <w:sz w:val="22"/>
                <w:szCs w:val="22"/>
              </w:rPr>
              <w:t xml:space="preserve">is to be </w:t>
            </w:r>
            <w:r w:rsidR="0045237D">
              <w:rPr>
                <w:sz w:val="22"/>
                <w:szCs w:val="22"/>
              </w:rPr>
              <w:t xml:space="preserve">used by the </w:t>
            </w:r>
            <w:r w:rsidR="00EE14C7">
              <w:rPr>
                <w:sz w:val="22"/>
                <w:szCs w:val="22"/>
              </w:rPr>
              <w:t>Provider</w:t>
            </w:r>
            <w:r w:rsidR="0045237D">
              <w:rPr>
                <w:sz w:val="22"/>
                <w:szCs w:val="22"/>
              </w:rPr>
              <w:t xml:space="preserve"> to </w:t>
            </w:r>
            <w:r w:rsidR="004019FA">
              <w:rPr>
                <w:sz w:val="22"/>
                <w:szCs w:val="22"/>
              </w:rPr>
              <w:t>provide detail</w:t>
            </w:r>
            <w:r w:rsidR="001354B0">
              <w:rPr>
                <w:sz w:val="22"/>
                <w:szCs w:val="22"/>
              </w:rPr>
              <w:t>s</w:t>
            </w:r>
            <w:r w:rsidR="004019FA">
              <w:rPr>
                <w:sz w:val="22"/>
                <w:szCs w:val="22"/>
              </w:rPr>
              <w:t xml:space="preserve"> that will </w:t>
            </w:r>
            <w:r w:rsidR="001354B0">
              <w:rPr>
                <w:sz w:val="22"/>
                <w:szCs w:val="22"/>
              </w:rPr>
              <w:t xml:space="preserve">help </w:t>
            </w:r>
            <w:r w:rsidR="004019FA">
              <w:rPr>
                <w:sz w:val="22"/>
                <w:szCs w:val="22"/>
              </w:rPr>
              <w:t xml:space="preserve">the </w:t>
            </w:r>
            <w:r w:rsidR="00CE6F04">
              <w:rPr>
                <w:sz w:val="22"/>
                <w:szCs w:val="22"/>
              </w:rPr>
              <w:t xml:space="preserve">Purchasing </w:t>
            </w:r>
            <w:r w:rsidR="004019FA">
              <w:rPr>
                <w:sz w:val="22"/>
                <w:szCs w:val="22"/>
              </w:rPr>
              <w:t xml:space="preserve">Agency to understand </w:t>
            </w:r>
            <w:r w:rsidR="004A11A2">
              <w:rPr>
                <w:sz w:val="22"/>
                <w:szCs w:val="22"/>
              </w:rPr>
              <w:t>what the Service provides and how it</w:t>
            </w:r>
            <w:r w:rsidR="00891B73">
              <w:rPr>
                <w:sz w:val="22"/>
                <w:szCs w:val="22"/>
              </w:rPr>
              <w:t xml:space="preserve"> will</w:t>
            </w:r>
            <w:r w:rsidR="004A11A2">
              <w:rPr>
                <w:sz w:val="22"/>
                <w:szCs w:val="22"/>
              </w:rPr>
              <w:t xml:space="preserve"> integrate into the </w:t>
            </w:r>
            <w:r w:rsidR="00CE6F04">
              <w:rPr>
                <w:sz w:val="22"/>
                <w:szCs w:val="22"/>
              </w:rPr>
              <w:t xml:space="preserve">Purchasing </w:t>
            </w:r>
            <w:r w:rsidR="004A11A2">
              <w:rPr>
                <w:sz w:val="22"/>
                <w:szCs w:val="22"/>
              </w:rPr>
              <w:t>Agency environment.</w:t>
            </w:r>
          </w:p>
          <w:p w14:paraId="00558C1A" w14:textId="5F84CC42" w:rsidR="006F767E" w:rsidRDefault="001378DF" w:rsidP="00B46869">
            <w:pPr>
              <w:rPr>
                <w:sz w:val="22"/>
                <w:szCs w:val="22"/>
              </w:rPr>
            </w:pPr>
            <w:r>
              <w:rPr>
                <w:sz w:val="22"/>
                <w:szCs w:val="22"/>
              </w:rPr>
              <w:t xml:space="preserve">There is no prescribed format for </w:t>
            </w:r>
            <w:r w:rsidR="00093488">
              <w:rPr>
                <w:sz w:val="22"/>
                <w:szCs w:val="22"/>
              </w:rPr>
              <w:t xml:space="preserve">the content provided by the </w:t>
            </w:r>
            <w:r w:rsidR="00EE14C7">
              <w:rPr>
                <w:sz w:val="22"/>
                <w:szCs w:val="22"/>
              </w:rPr>
              <w:t>Provider</w:t>
            </w:r>
            <w:r w:rsidR="00093488">
              <w:rPr>
                <w:sz w:val="22"/>
                <w:szCs w:val="22"/>
              </w:rPr>
              <w:t xml:space="preserve"> in </w:t>
            </w:r>
            <w:r>
              <w:rPr>
                <w:sz w:val="22"/>
                <w:szCs w:val="22"/>
              </w:rPr>
              <w:t xml:space="preserve">Appendix </w:t>
            </w:r>
            <w:r w:rsidR="00A626A4">
              <w:rPr>
                <w:sz w:val="22"/>
                <w:szCs w:val="22"/>
              </w:rPr>
              <w:t>A</w:t>
            </w:r>
            <w:r w:rsidR="00093488">
              <w:rPr>
                <w:sz w:val="22"/>
                <w:szCs w:val="22"/>
              </w:rPr>
              <w:t>.</w:t>
            </w:r>
          </w:p>
          <w:p w14:paraId="2B21BCEB" w14:textId="52E5D112" w:rsidR="009366CB" w:rsidRPr="00057891" w:rsidRDefault="00057891" w:rsidP="00B46869">
            <w:pPr>
              <w:rPr>
                <w:b/>
                <w:bCs/>
                <w:color w:val="F06A22" w:themeColor="accent6"/>
                <w:sz w:val="22"/>
                <w:szCs w:val="22"/>
              </w:rPr>
            </w:pPr>
            <w:r w:rsidRPr="007E44D9">
              <w:rPr>
                <w:b/>
                <w:bCs/>
                <w:color w:val="0070C0"/>
                <w:sz w:val="22"/>
                <w:szCs w:val="22"/>
              </w:rPr>
              <w:t xml:space="preserve">Any billable component of the Service can only be offered if it is represented with a SKU (Stock Keeping </w:t>
            </w:r>
            <w:r w:rsidR="00891B73">
              <w:rPr>
                <w:b/>
                <w:bCs/>
                <w:color w:val="0070C0"/>
                <w:sz w:val="22"/>
                <w:szCs w:val="22"/>
              </w:rPr>
              <w:t>Unit</w:t>
            </w:r>
            <w:r w:rsidRPr="007E44D9">
              <w:rPr>
                <w:b/>
                <w:bCs/>
                <w:color w:val="0070C0"/>
                <w:sz w:val="22"/>
                <w:szCs w:val="22"/>
              </w:rPr>
              <w:t xml:space="preserve">) in the Pricebook.  Details of individual SKUs or groupings of SKUs can be provided in Appendix A if the description in the Pricebook does not provide sufficient clarity or supporting information. </w:t>
            </w:r>
          </w:p>
        </w:tc>
      </w:tr>
    </w:tbl>
    <w:p w14:paraId="68743B14" w14:textId="77777777" w:rsidR="00FD0390" w:rsidRDefault="00FD0390" w:rsidP="00603635"/>
    <w:p w14:paraId="7C654C4A" w14:textId="0A95D522" w:rsidR="00EA26A7" w:rsidRDefault="00EF40FD" w:rsidP="006A04BC">
      <w:pPr>
        <w:rPr>
          <w:color w:val="A6A6A6" w:themeColor="background1" w:themeShade="A6"/>
          <w:sz w:val="22"/>
          <w:szCs w:val="22"/>
        </w:rPr>
      </w:pPr>
      <w:r w:rsidRPr="00FD0390">
        <w:rPr>
          <w:color w:val="A6A6A6" w:themeColor="background1" w:themeShade="A6"/>
          <w:sz w:val="22"/>
          <w:szCs w:val="22"/>
        </w:rPr>
        <w:t xml:space="preserve">Provide </w:t>
      </w:r>
      <w:r w:rsidR="002F5662" w:rsidRPr="00FD0390">
        <w:rPr>
          <w:color w:val="A6A6A6" w:themeColor="background1" w:themeShade="A6"/>
          <w:sz w:val="22"/>
          <w:szCs w:val="22"/>
        </w:rPr>
        <w:t xml:space="preserve">the detail that </w:t>
      </w:r>
      <w:r w:rsidR="00462688" w:rsidRPr="00FD0390">
        <w:rPr>
          <w:color w:val="A6A6A6" w:themeColor="background1" w:themeShade="A6"/>
          <w:sz w:val="22"/>
          <w:szCs w:val="22"/>
        </w:rPr>
        <w:t xml:space="preserve">allows </w:t>
      </w:r>
      <w:r w:rsidR="00CE6F04" w:rsidRPr="00FD0390">
        <w:rPr>
          <w:color w:val="A6A6A6" w:themeColor="background1" w:themeShade="A6"/>
          <w:sz w:val="22"/>
          <w:szCs w:val="22"/>
        </w:rPr>
        <w:t>the Purchasing</w:t>
      </w:r>
      <w:r w:rsidR="00462688" w:rsidRPr="00FD0390">
        <w:rPr>
          <w:color w:val="A6A6A6" w:themeColor="background1" w:themeShade="A6"/>
          <w:sz w:val="22"/>
          <w:szCs w:val="22"/>
        </w:rPr>
        <w:t xml:space="preserve"> Agency to understand the components and architecture of your Service here</w:t>
      </w:r>
      <w:r w:rsidR="006A04BC" w:rsidRPr="00FD0390">
        <w:rPr>
          <w:color w:val="A6A6A6" w:themeColor="background1" w:themeShade="A6"/>
          <w:sz w:val="22"/>
          <w:szCs w:val="22"/>
        </w:rPr>
        <w:t>.</w:t>
      </w:r>
    </w:p>
    <w:p w14:paraId="7C28AEAF" w14:textId="3DA1E392" w:rsidR="005C7B9B" w:rsidRDefault="005C7B9B" w:rsidP="00FD0390">
      <w:pPr>
        <w:pBdr>
          <w:top w:val="single" w:sz="4" w:space="1" w:color="auto"/>
          <w:left w:val="single" w:sz="4" w:space="4" w:color="auto"/>
          <w:bottom w:val="single" w:sz="4" w:space="1" w:color="auto"/>
          <w:right w:val="single" w:sz="4" w:space="4" w:color="auto"/>
        </w:pBdr>
        <w:rPr>
          <w:color w:val="A6A6A6" w:themeColor="background1" w:themeShade="A6"/>
          <w:sz w:val="22"/>
          <w:szCs w:val="22"/>
        </w:rPr>
      </w:pPr>
      <w:r>
        <w:rPr>
          <w:color w:val="A6A6A6" w:themeColor="background1" w:themeShade="A6"/>
          <w:sz w:val="22"/>
          <w:szCs w:val="22"/>
        </w:rPr>
        <w:t>Provider guidan</w:t>
      </w:r>
      <w:r w:rsidR="00EF0E6F">
        <w:rPr>
          <w:color w:val="A6A6A6" w:themeColor="background1" w:themeShade="A6"/>
          <w:sz w:val="22"/>
          <w:szCs w:val="22"/>
        </w:rPr>
        <w:t>ce for completing this Appendix</w:t>
      </w:r>
      <w:r w:rsidR="00B13DB1">
        <w:rPr>
          <w:color w:val="A6A6A6" w:themeColor="background1" w:themeShade="A6"/>
          <w:sz w:val="22"/>
          <w:szCs w:val="22"/>
        </w:rPr>
        <w:t xml:space="preserve"> A.</w:t>
      </w:r>
    </w:p>
    <w:p w14:paraId="3A88B8B8" w14:textId="77777777" w:rsidR="00C5283B" w:rsidRDefault="003E20CC" w:rsidP="00C462D8">
      <w:pPr>
        <w:pBdr>
          <w:top w:val="single" w:sz="4" w:space="1" w:color="auto"/>
          <w:left w:val="single" w:sz="4" w:space="4" w:color="auto"/>
          <w:bottom w:val="single" w:sz="4" w:space="1" w:color="auto"/>
          <w:right w:val="single" w:sz="4" w:space="4" w:color="auto"/>
        </w:pBdr>
        <w:rPr>
          <w:color w:val="A6A6A6" w:themeColor="background1" w:themeShade="A6"/>
          <w:sz w:val="22"/>
          <w:szCs w:val="22"/>
        </w:rPr>
      </w:pPr>
      <w:r>
        <w:rPr>
          <w:color w:val="A6A6A6" w:themeColor="background1" w:themeShade="A6"/>
          <w:sz w:val="22"/>
          <w:szCs w:val="22"/>
        </w:rPr>
        <w:t xml:space="preserve">Section </w:t>
      </w:r>
      <w:r w:rsidR="0020608C">
        <w:rPr>
          <w:color w:val="A6A6A6" w:themeColor="background1" w:themeShade="A6"/>
          <w:sz w:val="22"/>
          <w:szCs w:val="22"/>
        </w:rPr>
        <w:t xml:space="preserve">1.2 Service </w:t>
      </w:r>
      <w:r w:rsidR="00086F1C">
        <w:rPr>
          <w:color w:val="A6A6A6" w:themeColor="background1" w:themeShade="A6"/>
          <w:sz w:val="22"/>
          <w:szCs w:val="22"/>
        </w:rPr>
        <w:t xml:space="preserve">Summary </w:t>
      </w:r>
      <w:r w:rsidR="007D33F1">
        <w:rPr>
          <w:color w:val="A6A6A6" w:themeColor="background1" w:themeShade="A6"/>
          <w:sz w:val="22"/>
          <w:szCs w:val="22"/>
        </w:rPr>
        <w:t xml:space="preserve">&amp; </w:t>
      </w:r>
      <w:r w:rsidR="0020608C">
        <w:rPr>
          <w:color w:val="A6A6A6" w:themeColor="background1" w:themeShade="A6"/>
          <w:sz w:val="22"/>
          <w:szCs w:val="22"/>
        </w:rPr>
        <w:t>Architecture</w:t>
      </w:r>
      <w:r w:rsidR="007D33F1">
        <w:rPr>
          <w:color w:val="A6A6A6" w:themeColor="background1" w:themeShade="A6"/>
          <w:sz w:val="22"/>
          <w:szCs w:val="22"/>
        </w:rPr>
        <w:t xml:space="preserve"> requires </w:t>
      </w:r>
      <w:r w:rsidR="00643A41">
        <w:rPr>
          <w:color w:val="A6A6A6" w:themeColor="background1" w:themeShade="A6"/>
          <w:sz w:val="22"/>
          <w:szCs w:val="22"/>
        </w:rPr>
        <w:t xml:space="preserve">the detail </w:t>
      </w:r>
      <w:r w:rsidR="009C625B">
        <w:rPr>
          <w:color w:val="A6A6A6" w:themeColor="background1" w:themeShade="A6"/>
          <w:sz w:val="22"/>
          <w:szCs w:val="22"/>
        </w:rPr>
        <w:t xml:space="preserve">provided </w:t>
      </w:r>
      <w:r w:rsidR="00D3540E">
        <w:rPr>
          <w:color w:val="A6A6A6" w:themeColor="background1" w:themeShade="A6"/>
          <w:sz w:val="22"/>
          <w:szCs w:val="22"/>
        </w:rPr>
        <w:t xml:space="preserve">in </w:t>
      </w:r>
      <w:r w:rsidR="001D43C7">
        <w:rPr>
          <w:color w:val="A6A6A6" w:themeColor="background1" w:themeShade="A6"/>
          <w:sz w:val="22"/>
          <w:szCs w:val="22"/>
        </w:rPr>
        <w:t xml:space="preserve">Appendix A </w:t>
      </w:r>
      <w:r w:rsidR="009C625B">
        <w:rPr>
          <w:color w:val="A6A6A6" w:themeColor="background1" w:themeShade="A6"/>
          <w:sz w:val="22"/>
          <w:szCs w:val="22"/>
        </w:rPr>
        <w:t xml:space="preserve">to be </w:t>
      </w:r>
      <w:r w:rsidR="009C625B" w:rsidRPr="00FD0390">
        <w:rPr>
          <w:b/>
          <w:bCs/>
          <w:color w:val="A6A6A6" w:themeColor="background1" w:themeShade="A6"/>
          <w:sz w:val="22"/>
          <w:szCs w:val="22"/>
          <w:u w:val="single"/>
        </w:rPr>
        <w:t>comprehensive</w:t>
      </w:r>
      <w:r w:rsidR="009C625B">
        <w:rPr>
          <w:color w:val="A6A6A6" w:themeColor="background1" w:themeShade="A6"/>
          <w:sz w:val="22"/>
          <w:szCs w:val="22"/>
        </w:rPr>
        <w:t xml:space="preserve"> </w:t>
      </w:r>
      <w:r w:rsidR="0013381C">
        <w:rPr>
          <w:color w:val="A6A6A6" w:themeColor="background1" w:themeShade="A6"/>
          <w:sz w:val="22"/>
          <w:szCs w:val="22"/>
        </w:rPr>
        <w:t xml:space="preserve">enough </w:t>
      </w:r>
      <w:r w:rsidR="00B766B3">
        <w:rPr>
          <w:color w:val="A6A6A6" w:themeColor="background1" w:themeShade="A6"/>
          <w:sz w:val="22"/>
          <w:szCs w:val="22"/>
        </w:rPr>
        <w:t xml:space="preserve">for </w:t>
      </w:r>
      <w:r w:rsidR="00096C9D">
        <w:rPr>
          <w:color w:val="A6A6A6" w:themeColor="background1" w:themeShade="A6"/>
          <w:sz w:val="22"/>
          <w:szCs w:val="22"/>
        </w:rPr>
        <w:t>business, technical and service</w:t>
      </w:r>
      <w:r w:rsidR="00667338">
        <w:rPr>
          <w:color w:val="A6A6A6" w:themeColor="background1" w:themeShade="A6"/>
          <w:sz w:val="22"/>
          <w:szCs w:val="22"/>
        </w:rPr>
        <w:t xml:space="preserve"> stakeholders from the Purchasing Agen</w:t>
      </w:r>
      <w:r w:rsidR="00DD7888">
        <w:rPr>
          <w:color w:val="A6A6A6" w:themeColor="background1" w:themeShade="A6"/>
          <w:sz w:val="22"/>
          <w:szCs w:val="22"/>
        </w:rPr>
        <w:t>c</w:t>
      </w:r>
      <w:r w:rsidR="00667338">
        <w:rPr>
          <w:color w:val="A6A6A6" w:themeColor="background1" w:themeShade="A6"/>
          <w:sz w:val="22"/>
          <w:szCs w:val="22"/>
        </w:rPr>
        <w:t>y</w:t>
      </w:r>
      <w:r w:rsidR="00E067E4">
        <w:rPr>
          <w:color w:val="A6A6A6" w:themeColor="background1" w:themeShade="A6"/>
          <w:sz w:val="22"/>
          <w:szCs w:val="22"/>
        </w:rPr>
        <w:t xml:space="preserve"> to </w:t>
      </w:r>
      <w:r w:rsidR="003A69CB">
        <w:rPr>
          <w:color w:val="A6A6A6" w:themeColor="background1" w:themeShade="A6"/>
          <w:sz w:val="22"/>
          <w:szCs w:val="22"/>
        </w:rPr>
        <w:t>understand</w:t>
      </w:r>
      <w:r w:rsidR="00096C9D">
        <w:rPr>
          <w:color w:val="A6A6A6" w:themeColor="background1" w:themeShade="A6"/>
          <w:sz w:val="22"/>
          <w:szCs w:val="22"/>
        </w:rPr>
        <w:t xml:space="preserve"> the </w:t>
      </w:r>
      <w:r w:rsidR="00D92A41">
        <w:rPr>
          <w:color w:val="A6A6A6" w:themeColor="background1" w:themeShade="A6"/>
          <w:sz w:val="22"/>
          <w:szCs w:val="22"/>
        </w:rPr>
        <w:t>Service</w:t>
      </w:r>
      <w:r w:rsidR="00043AE5">
        <w:rPr>
          <w:color w:val="A6A6A6" w:themeColor="background1" w:themeShade="A6"/>
          <w:sz w:val="22"/>
          <w:szCs w:val="22"/>
        </w:rPr>
        <w:t>.</w:t>
      </w:r>
      <w:r w:rsidR="004853B2">
        <w:rPr>
          <w:color w:val="A6A6A6" w:themeColor="background1" w:themeShade="A6"/>
          <w:sz w:val="22"/>
          <w:szCs w:val="22"/>
        </w:rPr>
        <w:t xml:space="preserve"> </w:t>
      </w:r>
    </w:p>
    <w:p w14:paraId="522DB6ED" w14:textId="71A89808" w:rsidR="00B84395" w:rsidRDefault="00983550" w:rsidP="00C462D8">
      <w:pPr>
        <w:pBdr>
          <w:top w:val="single" w:sz="4" w:space="1" w:color="auto"/>
          <w:left w:val="single" w:sz="4" w:space="4" w:color="auto"/>
          <w:bottom w:val="single" w:sz="4" w:space="1" w:color="auto"/>
          <w:right w:val="single" w:sz="4" w:space="4" w:color="auto"/>
        </w:pBdr>
        <w:rPr>
          <w:color w:val="A6A6A6" w:themeColor="background1" w:themeShade="A6"/>
          <w:sz w:val="22"/>
          <w:szCs w:val="22"/>
        </w:rPr>
      </w:pPr>
      <w:r>
        <w:rPr>
          <w:color w:val="A6A6A6" w:themeColor="background1" w:themeShade="A6"/>
          <w:sz w:val="22"/>
          <w:szCs w:val="22"/>
        </w:rPr>
        <w:t xml:space="preserve">Providers should use the checklist </w:t>
      </w:r>
      <w:r w:rsidR="005B1D41">
        <w:rPr>
          <w:color w:val="A6A6A6" w:themeColor="background1" w:themeShade="A6"/>
          <w:sz w:val="22"/>
          <w:szCs w:val="22"/>
        </w:rPr>
        <w:t xml:space="preserve">below to </w:t>
      </w:r>
      <w:r w:rsidR="00C61508">
        <w:rPr>
          <w:color w:val="A6A6A6" w:themeColor="background1" w:themeShade="A6"/>
          <w:sz w:val="22"/>
          <w:szCs w:val="22"/>
        </w:rPr>
        <w:t>ensure th</w:t>
      </w:r>
      <w:r w:rsidR="00B84395">
        <w:rPr>
          <w:color w:val="A6A6A6" w:themeColor="background1" w:themeShade="A6"/>
          <w:sz w:val="22"/>
          <w:szCs w:val="22"/>
        </w:rPr>
        <w:t xml:space="preserve">at </w:t>
      </w:r>
      <w:r w:rsidR="00151071">
        <w:rPr>
          <w:color w:val="A6A6A6" w:themeColor="background1" w:themeShade="A6"/>
          <w:sz w:val="22"/>
          <w:szCs w:val="22"/>
        </w:rPr>
        <w:t>all</w:t>
      </w:r>
      <w:r w:rsidR="008B39DB">
        <w:rPr>
          <w:color w:val="A6A6A6" w:themeColor="background1" w:themeShade="A6"/>
          <w:sz w:val="22"/>
          <w:szCs w:val="22"/>
        </w:rPr>
        <w:t xml:space="preserve"> the required </w:t>
      </w:r>
      <w:r w:rsidR="00B84395">
        <w:rPr>
          <w:color w:val="A6A6A6" w:themeColor="background1" w:themeShade="A6"/>
          <w:sz w:val="22"/>
          <w:szCs w:val="22"/>
        </w:rPr>
        <w:t>content is provided</w:t>
      </w:r>
      <w:r w:rsidR="001B5065">
        <w:rPr>
          <w:color w:val="A6A6A6" w:themeColor="background1" w:themeShade="A6"/>
          <w:sz w:val="22"/>
          <w:szCs w:val="22"/>
        </w:rPr>
        <w:t xml:space="preserve">.  Some </w:t>
      </w:r>
      <w:r w:rsidR="00850A6E">
        <w:rPr>
          <w:color w:val="A6A6A6" w:themeColor="background1" w:themeShade="A6"/>
          <w:sz w:val="22"/>
          <w:szCs w:val="22"/>
        </w:rPr>
        <w:t xml:space="preserve">of the items may not be relevant to this </w:t>
      </w:r>
      <w:r w:rsidR="005B0FEE">
        <w:rPr>
          <w:color w:val="A6A6A6" w:themeColor="background1" w:themeShade="A6"/>
          <w:sz w:val="22"/>
          <w:szCs w:val="22"/>
        </w:rPr>
        <w:t>Services Listing</w:t>
      </w:r>
      <w:r w:rsidR="002D463A">
        <w:rPr>
          <w:color w:val="A6A6A6" w:themeColor="background1" w:themeShade="A6"/>
          <w:sz w:val="22"/>
          <w:szCs w:val="22"/>
        </w:rPr>
        <w:t xml:space="preserve"> and </w:t>
      </w:r>
      <w:r w:rsidR="003746FC">
        <w:rPr>
          <w:color w:val="A6A6A6" w:themeColor="background1" w:themeShade="A6"/>
          <w:sz w:val="22"/>
          <w:szCs w:val="22"/>
        </w:rPr>
        <w:t>described as such</w:t>
      </w:r>
      <w:r w:rsidR="00D0169B">
        <w:rPr>
          <w:color w:val="A6A6A6" w:themeColor="background1" w:themeShade="A6"/>
          <w:sz w:val="22"/>
          <w:szCs w:val="22"/>
        </w:rPr>
        <w:t xml:space="preserve"> (as an example </w:t>
      </w:r>
      <w:r w:rsidR="00D422D6">
        <w:rPr>
          <w:color w:val="A6A6A6" w:themeColor="background1" w:themeShade="A6"/>
          <w:sz w:val="22"/>
          <w:szCs w:val="22"/>
        </w:rPr>
        <w:t>–</w:t>
      </w:r>
      <w:r w:rsidR="00D0169B">
        <w:rPr>
          <w:color w:val="A6A6A6" w:themeColor="background1" w:themeShade="A6"/>
          <w:sz w:val="22"/>
          <w:szCs w:val="22"/>
        </w:rPr>
        <w:t xml:space="preserve"> </w:t>
      </w:r>
      <w:r w:rsidR="00D422D6">
        <w:rPr>
          <w:color w:val="A6A6A6" w:themeColor="background1" w:themeShade="A6"/>
          <w:sz w:val="22"/>
          <w:szCs w:val="22"/>
        </w:rPr>
        <w:t xml:space="preserve">no </w:t>
      </w:r>
      <w:r w:rsidR="000A4EA7">
        <w:rPr>
          <w:color w:val="A6A6A6" w:themeColor="background1" w:themeShade="A6"/>
          <w:sz w:val="22"/>
          <w:szCs w:val="22"/>
        </w:rPr>
        <w:t>mo</w:t>
      </w:r>
      <w:r w:rsidR="00270893">
        <w:rPr>
          <w:color w:val="A6A6A6" w:themeColor="background1" w:themeShade="A6"/>
          <w:sz w:val="22"/>
          <w:szCs w:val="22"/>
        </w:rPr>
        <w:t xml:space="preserve">bile applications </w:t>
      </w:r>
      <w:r w:rsidR="005935DE">
        <w:rPr>
          <w:color w:val="A6A6A6" w:themeColor="background1" w:themeShade="A6"/>
          <w:sz w:val="22"/>
          <w:szCs w:val="22"/>
        </w:rPr>
        <w:t>relevant to the Service)</w:t>
      </w:r>
      <w:r w:rsidR="00B84395">
        <w:rPr>
          <w:color w:val="A6A6A6" w:themeColor="background1" w:themeShade="A6"/>
          <w:sz w:val="22"/>
          <w:szCs w:val="22"/>
        </w:rPr>
        <w:t>:</w:t>
      </w:r>
    </w:p>
    <w:p w14:paraId="152D7419" w14:textId="67DCB008" w:rsidR="00D81CFE" w:rsidRDefault="00C23194" w:rsidP="00D81CFE">
      <w:pPr>
        <w:pBdr>
          <w:top w:val="single" w:sz="4" w:space="1" w:color="auto"/>
          <w:left w:val="single" w:sz="4" w:space="4" w:color="auto"/>
          <w:bottom w:val="single" w:sz="4" w:space="1" w:color="auto"/>
          <w:right w:val="single" w:sz="4" w:space="4" w:color="auto"/>
        </w:pBdr>
        <w:rPr>
          <w:color w:val="A6A6A6" w:themeColor="background1" w:themeShade="A6"/>
          <w:sz w:val="22"/>
          <w:szCs w:val="22"/>
        </w:rPr>
      </w:pPr>
      <w:sdt>
        <w:sdtPr>
          <w:rPr>
            <w:rFonts w:asciiTheme="minorHAnsi" w:hAnsiTheme="minorHAnsi"/>
            <w:color w:val="A6A6A6" w:themeColor="background1" w:themeShade="A6"/>
            <w:sz w:val="22"/>
            <w:szCs w:val="22"/>
          </w:rPr>
          <w:id w:val="-1221587015"/>
          <w14:checkbox>
            <w14:checked w14:val="0"/>
            <w14:checkedState w14:val="2612" w14:font="MS Gothic"/>
            <w14:uncheckedState w14:val="2610" w14:font="MS Gothic"/>
          </w14:checkbox>
        </w:sdtPr>
        <w:sdtEndPr/>
        <w:sdtContent>
          <w:r w:rsidR="00C462D8" w:rsidRPr="00C462D8">
            <w:rPr>
              <w:rFonts w:ascii="MS Gothic" w:eastAsia="MS Gothic" w:hAnsi="MS Gothic" w:hint="eastAsia"/>
              <w:color w:val="A6A6A6" w:themeColor="background1" w:themeShade="A6"/>
              <w:sz w:val="22"/>
              <w:szCs w:val="22"/>
            </w:rPr>
            <w:t>☐</w:t>
          </w:r>
        </w:sdtContent>
      </w:sdt>
      <w:r w:rsidR="00C462D8" w:rsidRPr="00FD0390">
        <w:rPr>
          <w:color w:val="A6A6A6" w:themeColor="background1" w:themeShade="A6"/>
          <w:sz w:val="22"/>
          <w:szCs w:val="22"/>
        </w:rPr>
        <w:t xml:space="preserve"> </w:t>
      </w:r>
      <w:r w:rsidR="00C93FB2">
        <w:rPr>
          <w:color w:val="A6A6A6" w:themeColor="background1" w:themeShade="A6"/>
          <w:sz w:val="22"/>
          <w:szCs w:val="22"/>
        </w:rPr>
        <w:t xml:space="preserve">Detail </w:t>
      </w:r>
      <w:r w:rsidR="009D7B8B">
        <w:rPr>
          <w:color w:val="A6A6A6" w:themeColor="background1" w:themeShade="A6"/>
          <w:sz w:val="22"/>
          <w:szCs w:val="22"/>
        </w:rPr>
        <w:t>t</w:t>
      </w:r>
      <w:r w:rsidR="00D81CFE" w:rsidRPr="00D81CFE">
        <w:rPr>
          <w:color w:val="A6A6A6" w:themeColor="background1" w:themeShade="A6"/>
          <w:sz w:val="22"/>
          <w:szCs w:val="22"/>
        </w:rPr>
        <w:t>he underlying compute platform(s) and data centre(s) that your service is built on and the specific geographical region(s) that the Service is delivered from.</w:t>
      </w:r>
    </w:p>
    <w:p w14:paraId="07892FF9" w14:textId="60D94760" w:rsidR="00A9095F" w:rsidRDefault="00C23194" w:rsidP="00136DF5">
      <w:pPr>
        <w:pBdr>
          <w:top w:val="single" w:sz="4" w:space="1" w:color="auto"/>
          <w:left w:val="single" w:sz="4" w:space="4" w:color="auto"/>
          <w:bottom w:val="single" w:sz="4" w:space="1" w:color="auto"/>
          <w:right w:val="single" w:sz="4" w:space="4" w:color="auto"/>
        </w:pBdr>
        <w:rPr>
          <w:color w:val="A6A6A6" w:themeColor="background1" w:themeShade="A6"/>
          <w:sz w:val="22"/>
          <w:szCs w:val="22"/>
        </w:rPr>
      </w:pPr>
      <w:sdt>
        <w:sdtPr>
          <w:rPr>
            <w:rFonts w:asciiTheme="minorHAnsi" w:hAnsiTheme="minorHAnsi"/>
            <w:color w:val="A6A6A6" w:themeColor="background1" w:themeShade="A6"/>
            <w:sz w:val="22"/>
            <w:szCs w:val="22"/>
          </w:rPr>
          <w:id w:val="1669361640"/>
          <w14:checkbox>
            <w14:checked w14:val="0"/>
            <w14:checkedState w14:val="2612" w14:font="MS Gothic"/>
            <w14:uncheckedState w14:val="2610" w14:font="MS Gothic"/>
          </w14:checkbox>
        </w:sdtPr>
        <w:sdtEndPr/>
        <w:sdtContent>
          <w:r w:rsidR="00136DF5" w:rsidRPr="00C462D8">
            <w:rPr>
              <w:rFonts w:ascii="MS Gothic" w:eastAsia="MS Gothic" w:hAnsi="MS Gothic" w:hint="eastAsia"/>
              <w:color w:val="A6A6A6" w:themeColor="background1" w:themeShade="A6"/>
              <w:sz w:val="22"/>
              <w:szCs w:val="22"/>
            </w:rPr>
            <w:t>☐</w:t>
          </w:r>
        </w:sdtContent>
      </w:sdt>
      <w:r w:rsidR="00136DF5" w:rsidRPr="00C147D2">
        <w:rPr>
          <w:color w:val="A6A6A6" w:themeColor="background1" w:themeShade="A6"/>
          <w:sz w:val="22"/>
          <w:szCs w:val="22"/>
        </w:rPr>
        <w:t xml:space="preserve"> </w:t>
      </w:r>
      <w:r w:rsidR="00136DF5">
        <w:rPr>
          <w:color w:val="A6A6A6" w:themeColor="background1" w:themeShade="A6"/>
          <w:sz w:val="22"/>
          <w:szCs w:val="22"/>
        </w:rPr>
        <w:t xml:space="preserve">Detail </w:t>
      </w:r>
      <w:r w:rsidR="00136DF5" w:rsidRPr="00D81CFE">
        <w:rPr>
          <w:color w:val="A6A6A6" w:themeColor="background1" w:themeShade="A6"/>
          <w:sz w:val="22"/>
          <w:szCs w:val="22"/>
        </w:rPr>
        <w:t>all the countries where the platforms and data centres are in, including fail-over and back-up locations.</w:t>
      </w:r>
    </w:p>
    <w:p w14:paraId="3831709E" w14:textId="00D75586" w:rsidR="00136DF5" w:rsidRDefault="00C23194" w:rsidP="00136DF5">
      <w:pPr>
        <w:pBdr>
          <w:top w:val="single" w:sz="4" w:space="1" w:color="auto"/>
          <w:left w:val="single" w:sz="4" w:space="4" w:color="auto"/>
          <w:bottom w:val="single" w:sz="4" w:space="1" w:color="auto"/>
          <w:right w:val="single" w:sz="4" w:space="4" w:color="auto"/>
        </w:pBdr>
        <w:rPr>
          <w:color w:val="A6A6A6" w:themeColor="background1" w:themeShade="A6"/>
          <w:sz w:val="22"/>
          <w:szCs w:val="22"/>
        </w:rPr>
      </w:pPr>
      <w:sdt>
        <w:sdtPr>
          <w:rPr>
            <w:rFonts w:asciiTheme="minorHAnsi" w:hAnsiTheme="minorHAnsi"/>
            <w:color w:val="A6A6A6" w:themeColor="background1" w:themeShade="A6"/>
            <w:sz w:val="22"/>
            <w:szCs w:val="22"/>
          </w:rPr>
          <w:id w:val="-1887558445"/>
          <w14:checkbox>
            <w14:checked w14:val="0"/>
            <w14:checkedState w14:val="2612" w14:font="MS Gothic"/>
            <w14:uncheckedState w14:val="2610" w14:font="MS Gothic"/>
          </w14:checkbox>
        </w:sdtPr>
        <w:sdtEndPr/>
        <w:sdtContent>
          <w:r w:rsidR="00136DF5" w:rsidRPr="00C462D8">
            <w:rPr>
              <w:rFonts w:ascii="MS Gothic" w:eastAsia="MS Gothic" w:hAnsi="MS Gothic" w:hint="eastAsia"/>
              <w:color w:val="A6A6A6" w:themeColor="background1" w:themeShade="A6"/>
              <w:sz w:val="22"/>
              <w:szCs w:val="22"/>
            </w:rPr>
            <w:t>☐</w:t>
          </w:r>
        </w:sdtContent>
      </w:sdt>
      <w:r w:rsidR="00136DF5" w:rsidRPr="00C147D2">
        <w:rPr>
          <w:color w:val="A6A6A6" w:themeColor="background1" w:themeShade="A6"/>
          <w:sz w:val="22"/>
          <w:szCs w:val="22"/>
        </w:rPr>
        <w:t xml:space="preserve"> </w:t>
      </w:r>
      <w:r w:rsidR="00136DF5">
        <w:rPr>
          <w:color w:val="A6A6A6" w:themeColor="background1" w:themeShade="A6"/>
          <w:sz w:val="22"/>
          <w:szCs w:val="22"/>
        </w:rPr>
        <w:t xml:space="preserve">Detail </w:t>
      </w:r>
      <w:r w:rsidR="00D20448" w:rsidRPr="00D20448">
        <w:rPr>
          <w:color w:val="A6A6A6" w:themeColor="background1" w:themeShade="A6"/>
          <w:sz w:val="22"/>
          <w:szCs w:val="22"/>
        </w:rPr>
        <w:t>if support for the platforms and data centres is not delivered from the same countries stated above.</w:t>
      </w:r>
    </w:p>
    <w:p w14:paraId="7A92A30C" w14:textId="477B287E" w:rsidR="00136DF5" w:rsidRDefault="00C23194" w:rsidP="00136DF5">
      <w:pPr>
        <w:pBdr>
          <w:top w:val="single" w:sz="4" w:space="1" w:color="auto"/>
          <w:left w:val="single" w:sz="4" w:space="4" w:color="auto"/>
          <w:bottom w:val="single" w:sz="4" w:space="1" w:color="auto"/>
          <w:right w:val="single" w:sz="4" w:space="4" w:color="auto"/>
        </w:pBdr>
        <w:rPr>
          <w:color w:val="A6A6A6" w:themeColor="background1" w:themeShade="A6"/>
          <w:sz w:val="22"/>
          <w:szCs w:val="22"/>
        </w:rPr>
      </w:pPr>
      <w:sdt>
        <w:sdtPr>
          <w:rPr>
            <w:rFonts w:asciiTheme="minorHAnsi" w:hAnsiTheme="minorHAnsi"/>
            <w:color w:val="A6A6A6" w:themeColor="background1" w:themeShade="A6"/>
            <w:sz w:val="22"/>
            <w:szCs w:val="22"/>
          </w:rPr>
          <w:id w:val="1910497717"/>
          <w14:checkbox>
            <w14:checked w14:val="0"/>
            <w14:checkedState w14:val="2612" w14:font="MS Gothic"/>
            <w14:uncheckedState w14:val="2610" w14:font="MS Gothic"/>
          </w14:checkbox>
        </w:sdtPr>
        <w:sdtEndPr/>
        <w:sdtContent>
          <w:r w:rsidR="00136DF5" w:rsidRPr="00C462D8">
            <w:rPr>
              <w:rFonts w:ascii="MS Gothic" w:eastAsia="MS Gothic" w:hAnsi="MS Gothic" w:hint="eastAsia"/>
              <w:color w:val="A6A6A6" w:themeColor="background1" w:themeShade="A6"/>
              <w:sz w:val="22"/>
              <w:szCs w:val="22"/>
            </w:rPr>
            <w:t>☐</w:t>
          </w:r>
        </w:sdtContent>
      </w:sdt>
      <w:r w:rsidR="00136DF5" w:rsidRPr="00C147D2">
        <w:rPr>
          <w:color w:val="A6A6A6" w:themeColor="background1" w:themeShade="A6"/>
          <w:sz w:val="22"/>
          <w:szCs w:val="22"/>
        </w:rPr>
        <w:t xml:space="preserve"> </w:t>
      </w:r>
      <w:r w:rsidR="00D20448">
        <w:rPr>
          <w:color w:val="A6A6A6" w:themeColor="background1" w:themeShade="A6"/>
          <w:sz w:val="22"/>
          <w:szCs w:val="22"/>
        </w:rPr>
        <w:t>Detail the a</w:t>
      </w:r>
      <w:r w:rsidR="00D20448" w:rsidRPr="00D20448">
        <w:rPr>
          <w:color w:val="A6A6A6" w:themeColor="background1" w:themeShade="A6"/>
          <w:sz w:val="22"/>
          <w:szCs w:val="22"/>
        </w:rPr>
        <w:t>rchitecture, material parts of the solution (including any that are resold) of the Service and how it interoperates with the Purchasing Agency environment.</w:t>
      </w:r>
    </w:p>
    <w:p w14:paraId="6E06D42A" w14:textId="7FAF7538" w:rsidR="00136DF5" w:rsidRDefault="00C23194" w:rsidP="00136DF5">
      <w:pPr>
        <w:pBdr>
          <w:top w:val="single" w:sz="4" w:space="1" w:color="auto"/>
          <w:left w:val="single" w:sz="4" w:space="4" w:color="auto"/>
          <w:bottom w:val="single" w:sz="4" w:space="1" w:color="auto"/>
          <w:right w:val="single" w:sz="4" w:space="4" w:color="auto"/>
        </w:pBdr>
        <w:rPr>
          <w:color w:val="A6A6A6" w:themeColor="background1" w:themeShade="A6"/>
          <w:sz w:val="22"/>
          <w:szCs w:val="22"/>
        </w:rPr>
      </w:pPr>
      <w:sdt>
        <w:sdtPr>
          <w:rPr>
            <w:rFonts w:asciiTheme="minorHAnsi" w:hAnsiTheme="minorHAnsi"/>
            <w:color w:val="A6A6A6" w:themeColor="background1" w:themeShade="A6"/>
            <w:sz w:val="22"/>
            <w:szCs w:val="22"/>
          </w:rPr>
          <w:id w:val="-1025405696"/>
          <w14:checkbox>
            <w14:checked w14:val="0"/>
            <w14:checkedState w14:val="2612" w14:font="MS Gothic"/>
            <w14:uncheckedState w14:val="2610" w14:font="MS Gothic"/>
          </w14:checkbox>
        </w:sdtPr>
        <w:sdtEndPr/>
        <w:sdtContent>
          <w:r w:rsidR="00136DF5" w:rsidRPr="00C462D8">
            <w:rPr>
              <w:rFonts w:ascii="MS Gothic" w:eastAsia="MS Gothic" w:hAnsi="MS Gothic" w:hint="eastAsia"/>
              <w:color w:val="A6A6A6" w:themeColor="background1" w:themeShade="A6"/>
              <w:sz w:val="22"/>
              <w:szCs w:val="22"/>
            </w:rPr>
            <w:t>☐</w:t>
          </w:r>
        </w:sdtContent>
      </w:sdt>
      <w:r w:rsidR="00136DF5" w:rsidRPr="00C147D2">
        <w:rPr>
          <w:color w:val="A6A6A6" w:themeColor="background1" w:themeShade="A6"/>
          <w:sz w:val="22"/>
          <w:szCs w:val="22"/>
        </w:rPr>
        <w:t xml:space="preserve"> </w:t>
      </w:r>
      <w:r w:rsidR="00136DF5">
        <w:rPr>
          <w:color w:val="A6A6A6" w:themeColor="background1" w:themeShade="A6"/>
          <w:sz w:val="22"/>
          <w:szCs w:val="22"/>
        </w:rPr>
        <w:t xml:space="preserve">Detail of </w:t>
      </w:r>
      <w:r w:rsidR="00D20448" w:rsidRPr="00D20448">
        <w:rPr>
          <w:color w:val="A6A6A6" w:themeColor="background1" w:themeShade="A6"/>
          <w:sz w:val="22"/>
          <w:szCs w:val="22"/>
        </w:rPr>
        <w:t>if the service can be shared between business groups within the Purchasing Agency and the level of separation that can be applied between business groups through role-based permissions or other mechanism</w:t>
      </w:r>
      <w:r w:rsidR="00D20448">
        <w:rPr>
          <w:color w:val="A6A6A6" w:themeColor="background1" w:themeShade="A6"/>
          <w:sz w:val="22"/>
          <w:szCs w:val="22"/>
        </w:rPr>
        <w:t>.</w:t>
      </w:r>
    </w:p>
    <w:p w14:paraId="62644A63" w14:textId="159804AF" w:rsidR="00D20448" w:rsidRDefault="00C23194" w:rsidP="00D20448">
      <w:pPr>
        <w:pBdr>
          <w:top w:val="single" w:sz="4" w:space="1" w:color="auto"/>
          <w:left w:val="single" w:sz="4" w:space="4" w:color="auto"/>
          <w:bottom w:val="single" w:sz="4" w:space="1" w:color="auto"/>
          <w:right w:val="single" w:sz="4" w:space="4" w:color="auto"/>
        </w:pBdr>
        <w:rPr>
          <w:color w:val="A6A6A6" w:themeColor="background1" w:themeShade="A6"/>
          <w:sz w:val="22"/>
          <w:szCs w:val="22"/>
        </w:rPr>
      </w:pPr>
      <w:sdt>
        <w:sdtPr>
          <w:rPr>
            <w:rFonts w:asciiTheme="minorHAnsi" w:hAnsiTheme="minorHAnsi"/>
            <w:color w:val="A6A6A6" w:themeColor="background1" w:themeShade="A6"/>
            <w:sz w:val="22"/>
            <w:szCs w:val="22"/>
          </w:rPr>
          <w:id w:val="1598983336"/>
          <w14:checkbox>
            <w14:checked w14:val="0"/>
            <w14:checkedState w14:val="2612" w14:font="MS Gothic"/>
            <w14:uncheckedState w14:val="2610" w14:font="MS Gothic"/>
          </w14:checkbox>
        </w:sdtPr>
        <w:sdtEndPr/>
        <w:sdtContent>
          <w:r w:rsidR="00D20448" w:rsidRPr="00C462D8">
            <w:rPr>
              <w:rFonts w:ascii="MS Gothic" w:eastAsia="MS Gothic" w:hAnsi="MS Gothic" w:hint="eastAsia"/>
              <w:color w:val="A6A6A6" w:themeColor="background1" w:themeShade="A6"/>
              <w:sz w:val="22"/>
              <w:szCs w:val="22"/>
            </w:rPr>
            <w:t>☐</w:t>
          </w:r>
        </w:sdtContent>
      </w:sdt>
      <w:r w:rsidR="00D20448" w:rsidRPr="00C147D2">
        <w:rPr>
          <w:color w:val="A6A6A6" w:themeColor="background1" w:themeShade="A6"/>
          <w:sz w:val="22"/>
          <w:szCs w:val="22"/>
        </w:rPr>
        <w:t xml:space="preserve"> </w:t>
      </w:r>
      <w:r w:rsidR="00D20448">
        <w:rPr>
          <w:color w:val="A6A6A6" w:themeColor="background1" w:themeShade="A6"/>
          <w:sz w:val="22"/>
          <w:szCs w:val="22"/>
        </w:rPr>
        <w:t>Detail c</w:t>
      </w:r>
      <w:r w:rsidR="00D20448" w:rsidRPr="00D20448">
        <w:rPr>
          <w:color w:val="A6A6A6" w:themeColor="background1" w:themeShade="A6"/>
          <w:sz w:val="22"/>
          <w:szCs w:val="22"/>
        </w:rPr>
        <w:t>apabilities that are available as Mobile Applications on IOS and/or Android mobile devices.</w:t>
      </w:r>
    </w:p>
    <w:p w14:paraId="6137A703" w14:textId="31E24D9D" w:rsidR="00D81CFE" w:rsidRDefault="00C23194" w:rsidP="00D81CFE">
      <w:pPr>
        <w:pBdr>
          <w:top w:val="single" w:sz="4" w:space="1" w:color="auto"/>
          <w:left w:val="single" w:sz="4" w:space="4" w:color="auto"/>
          <w:bottom w:val="single" w:sz="4" w:space="1" w:color="auto"/>
          <w:right w:val="single" w:sz="4" w:space="4" w:color="auto"/>
        </w:pBdr>
        <w:rPr>
          <w:color w:val="A6A6A6" w:themeColor="background1" w:themeShade="A6"/>
          <w:sz w:val="22"/>
          <w:szCs w:val="22"/>
        </w:rPr>
      </w:pPr>
      <w:sdt>
        <w:sdtPr>
          <w:rPr>
            <w:rFonts w:asciiTheme="minorHAnsi" w:hAnsiTheme="minorHAnsi"/>
            <w:color w:val="A6A6A6" w:themeColor="background1" w:themeShade="A6"/>
            <w:sz w:val="22"/>
            <w:szCs w:val="22"/>
          </w:rPr>
          <w:id w:val="1101837045"/>
          <w14:checkbox>
            <w14:checked w14:val="0"/>
            <w14:checkedState w14:val="2612" w14:font="MS Gothic"/>
            <w14:uncheckedState w14:val="2610" w14:font="MS Gothic"/>
          </w14:checkbox>
        </w:sdtPr>
        <w:sdtEndPr/>
        <w:sdtContent>
          <w:r w:rsidR="00D20448" w:rsidRPr="00C462D8">
            <w:rPr>
              <w:rFonts w:ascii="MS Gothic" w:eastAsia="MS Gothic" w:hAnsi="MS Gothic" w:hint="eastAsia"/>
              <w:color w:val="A6A6A6" w:themeColor="background1" w:themeShade="A6"/>
              <w:sz w:val="22"/>
              <w:szCs w:val="22"/>
            </w:rPr>
            <w:t>☐</w:t>
          </w:r>
        </w:sdtContent>
      </w:sdt>
      <w:r w:rsidR="00D20448" w:rsidRPr="00C147D2">
        <w:rPr>
          <w:color w:val="A6A6A6" w:themeColor="background1" w:themeShade="A6"/>
          <w:sz w:val="22"/>
          <w:szCs w:val="22"/>
        </w:rPr>
        <w:t xml:space="preserve"> </w:t>
      </w:r>
      <w:r w:rsidR="00D20448">
        <w:rPr>
          <w:color w:val="A6A6A6" w:themeColor="background1" w:themeShade="A6"/>
          <w:sz w:val="22"/>
          <w:szCs w:val="22"/>
        </w:rPr>
        <w:t xml:space="preserve">Detail </w:t>
      </w:r>
      <w:r w:rsidR="00D20448" w:rsidRPr="00D20448">
        <w:rPr>
          <w:color w:val="A6A6A6" w:themeColor="background1" w:themeShade="A6"/>
          <w:sz w:val="22"/>
          <w:szCs w:val="22"/>
        </w:rPr>
        <w:t>Desktop Client Applications relevant to the service and how they interoperate with your service.</w:t>
      </w:r>
    </w:p>
    <w:p w14:paraId="78827084" w14:textId="1C5589F2" w:rsidR="00D87607" w:rsidRDefault="00C23194" w:rsidP="00D87607">
      <w:pPr>
        <w:pBdr>
          <w:top w:val="single" w:sz="4" w:space="1" w:color="auto"/>
          <w:left w:val="single" w:sz="4" w:space="4" w:color="auto"/>
          <w:bottom w:val="single" w:sz="4" w:space="1" w:color="auto"/>
          <w:right w:val="single" w:sz="4" w:space="4" w:color="auto"/>
        </w:pBdr>
        <w:rPr>
          <w:color w:val="A6A6A6" w:themeColor="background1" w:themeShade="A6"/>
          <w:sz w:val="22"/>
          <w:szCs w:val="22"/>
        </w:rPr>
      </w:pPr>
      <w:sdt>
        <w:sdtPr>
          <w:rPr>
            <w:rFonts w:asciiTheme="minorHAnsi" w:hAnsiTheme="minorHAnsi"/>
            <w:color w:val="A6A6A6" w:themeColor="background1" w:themeShade="A6"/>
            <w:sz w:val="22"/>
            <w:szCs w:val="22"/>
          </w:rPr>
          <w:id w:val="206690334"/>
          <w14:checkbox>
            <w14:checked w14:val="0"/>
            <w14:checkedState w14:val="2612" w14:font="MS Gothic"/>
            <w14:uncheckedState w14:val="2610" w14:font="MS Gothic"/>
          </w14:checkbox>
        </w:sdtPr>
        <w:sdtEndPr/>
        <w:sdtContent>
          <w:r w:rsidR="00075A6D" w:rsidRPr="00C462D8">
            <w:rPr>
              <w:rFonts w:ascii="MS Gothic" w:eastAsia="MS Gothic" w:hAnsi="MS Gothic" w:hint="eastAsia"/>
              <w:color w:val="A6A6A6" w:themeColor="background1" w:themeShade="A6"/>
              <w:sz w:val="22"/>
              <w:szCs w:val="22"/>
            </w:rPr>
            <w:t>☐</w:t>
          </w:r>
        </w:sdtContent>
      </w:sdt>
      <w:r w:rsidR="00075A6D" w:rsidRPr="00C147D2">
        <w:rPr>
          <w:color w:val="A6A6A6" w:themeColor="background1" w:themeShade="A6"/>
          <w:sz w:val="22"/>
          <w:szCs w:val="22"/>
        </w:rPr>
        <w:t xml:space="preserve"> </w:t>
      </w:r>
      <w:r w:rsidR="00075A6D">
        <w:rPr>
          <w:color w:val="A6A6A6" w:themeColor="background1" w:themeShade="A6"/>
          <w:sz w:val="22"/>
          <w:szCs w:val="22"/>
        </w:rPr>
        <w:t>Detail w</w:t>
      </w:r>
      <w:r w:rsidR="00D81CFE" w:rsidRPr="00D81CFE">
        <w:rPr>
          <w:color w:val="A6A6A6" w:themeColor="background1" w:themeShade="A6"/>
          <w:sz w:val="22"/>
          <w:szCs w:val="22"/>
        </w:rPr>
        <w:t>eb portals and user interfaces that are used for use, administration, configuration and support of the Service</w:t>
      </w:r>
      <w:r w:rsidR="00D87607">
        <w:rPr>
          <w:color w:val="A6A6A6" w:themeColor="background1" w:themeShade="A6"/>
          <w:sz w:val="22"/>
          <w:szCs w:val="22"/>
        </w:rPr>
        <w:t>.</w:t>
      </w:r>
    </w:p>
    <w:p w14:paraId="495CAF9A" w14:textId="0378A110" w:rsidR="00D87607" w:rsidRPr="00D81CFE" w:rsidRDefault="00C23194" w:rsidP="00D81CFE">
      <w:pPr>
        <w:pBdr>
          <w:top w:val="single" w:sz="4" w:space="1" w:color="auto"/>
          <w:left w:val="single" w:sz="4" w:space="4" w:color="auto"/>
          <w:bottom w:val="single" w:sz="4" w:space="1" w:color="auto"/>
          <w:right w:val="single" w:sz="4" w:space="4" w:color="auto"/>
        </w:pBdr>
        <w:rPr>
          <w:color w:val="A6A6A6" w:themeColor="background1" w:themeShade="A6"/>
          <w:sz w:val="22"/>
          <w:szCs w:val="22"/>
        </w:rPr>
      </w:pPr>
      <w:sdt>
        <w:sdtPr>
          <w:rPr>
            <w:rFonts w:asciiTheme="minorHAnsi" w:hAnsiTheme="minorHAnsi"/>
            <w:color w:val="A6A6A6" w:themeColor="background1" w:themeShade="A6"/>
            <w:sz w:val="22"/>
            <w:szCs w:val="22"/>
          </w:rPr>
          <w:id w:val="54990574"/>
          <w14:checkbox>
            <w14:checked w14:val="0"/>
            <w14:checkedState w14:val="2612" w14:font="MS Gothic"/>
            <w14:uncheckedState w14:val="2610" w14:font="MS Gothic"/>
          </w14:checkbox>
        </w:sdtPr>
        <w:sdtEndPr/>
        <w:sdtContent>
          <w:r w:rsidR="00D87607" w:rsidRPr="00C462D8">
            <w:rPr>
              <w:rFonts w:ascii="MS Gothic" w:eastAsia="MS Gothic" w:hAnsi="MS Gothic" w:hint="eastAsia"/>
              <w:color w:val="A6A6A6" w:themeColor="background1" w:themeShade="A6"/>
              <w:sz w:val="22"/>
              <w:szCs w:val="22"/>
            </w:rPr>
            <w:t>☐</w:t>
          </w:r>
        </w:sdtContent>
      </w:sdt>
      <w:r w:rsidR="00D87607" w:rsidRPr="00C147D2">
        <w:rPr>
          <w:color w:val="A6A6A6" w:themeColor="background1" w:themeShade="A6"/>
          <w:sz w:val="22"/>
          <w:szCs w:val="22"/>
        </w:rPr>
        <w:t xml:space="preserve"> </w:t>
      </w:r>
      <w:r w:rsidR="00D87607">
        <w:rPr>
          <w:color w:val="A6A6A6" w:themeColor="background1" w:themeShade="A6"/>
          <w:sz w:val="22"/>
          <w:szCs w:val="22"/>
        </w:rPr>
        <w:t xml:space="preserve">Detail </w:t>
      </w:r>
      <w:r w:rsidR="00D87607" w:rsidRPr="00D87607">
        <w:rPr>
          <w:color w:val="A6A6A6" w:themeColor="background1" w:themeShade="A6"/>
          <w:sz w:val="22"/>
          <w:szCs w:val="22"/>
        </w:rPr>
        <w:t xml:space="preserve">Service AI Tools and associated solution components in this section </w:t>
      </w:r>
      <w:r w:rsidR="00E91798">
        <w:rPr>
          <w:color w:val="A6A6A6" w:themeColor="background1" w:themeShade="A6"/>
          <w:sz w:val="22"/>
          <w:szCs w:val="22"/>
        </w:rPr>
        <w:t>(if not detailed in the main document).</w:t>
      </w:r>
    </w:p>
    <w:p w14:paraId="7A9639E9" w14:textId="703898CD" w:rsidR="00962F14" w:rsidRDefault="00962F14">
      <w:pPr>
        <w:keepLines w:val="0"/>
      </w:pPr>
      <w:r>
        <w:br w:type="page"/>
      </w:r>
    </w:p>
    <w:p w14:paraId="26E00D5C" w14:textId="68CF587E" w:rsidR="00AD542A" w:rsidRDefault="00AD542A" w:rsidP="00AD542A">
      <w:pPr>
        <w:pStyle w:val="Heading1"/>
        <w:numPr>
          <w:ilvl w:val="0"/>
          <w:numId w:val="0"/>
        </w:numPr>
      </w:pPr>
      <w:bookmarkStart w:id="10" w:name="_Toc213877967"/>
      <w:r>
        <w:t xml:space="preserve">Appendix </w:t>
      </w:r>
      <w:r w:rsidR="00F81DD1">
        <w:t>B</w:t>
      </w:r>
      <w:r>
        <w:t>: Service Levels &amp; Support</w:t>
      </w:r>
      <w:bookmarkEnd w:id="10"/>
    </w:p>
    <w:tbl>
      <w:tblPr>
        <w:tblStyle w:val="TableGrid"/>
        <w:tblW w:w="0" w:type="auto"/>
        <w:tblLook w:val="04A0" w:firstRow="1" w:lastRow="0" w:firstColumn="1" w:lastColumn="0" w:noHBand="0" w:noVBand="1"/>
      </w:tblPr>
      <w:tblGrid>
        <w:gridCol w:w="9061"/>
      </w:tblGrid>
      <w:tr w:rsidR="00CC54C0" w14:paraId="5052FC21" w14:textId="77777777" w:rsidTr="00B46869">
        <w:tc>
          <w:tcPr>
            <w:tcW w:w="9061" w:type="dxa"/>
            <w:shd w:val="clear" w:color="auto" w:fill="D9D9D9" w:themeFill="background1" w:themeFillShade="D9"/>
          </w:tcPr>
          <w:p w14:paraId="76794608" w14:textId="0BC4C4F8" w:rsidR="00093488" w:rsidRDefault="00093488" w:rsidP="00B46869">
            <w:pPr>
              <w:rPr>
                <w:sz w:val="22"/>
                <w:szCs w:val="22"/>
              </w:rPr>
            </w:pPr>
            <w:r>
              <w:rPr>
                <w:sz w:val="22"/>
                <w:szCs w:val="22"/>
              </w:rPr>
              <w:t xml:space="preserve">Appendix </w:t>
            </w:r>
            <w:r w:rsidR="00F81DD1">
              <w:rPr>
                <w:sz w:val="22"/>
                <w:szCs w:val="22"/>
              </w:rPr>
              <w:t xml:space="preserve">B </w:t>
            </w:r>
            <w:r w:rsidR="00107331">
              <w:rPr>
                <w:sz w:val="22"/>
                <w:szCs w:val="22"/>
              </w:rPr>
              <w:t>is to be used</w:t>
            </w:r>
            <w:r w:rsidR="00F31C71">
              <w:rPr>
                <w:sz w:val="22"/>
                <w:szCs w:val="22"/>
              </w:rPr>
              <w:t xml:space="preserve"> by the Provider to </w:t>
            </w:r>
            <w:r w:rsidR="00AC0182">
              <w:rPr>
                <w:sz w:val="22"/>
                <w:szCs w:val="22"/>
              </w:rPr>
              <w:t>help</w:t>
            </w:r>
            <w:r>
              <w:rPr>
                <w:sz w:val="22"/>
                <w:szCs w:val="22"/>
              </w:rPr>
              <w:t xml:space="preserve"> the </w:t>
            </w:r>
            <w:r w:rsidR="00CE6F04">
              <w:rPr>
                <w:sz w:val="22"/>
                <w:szCs w:val="22"/>
              </w:rPr>
              <w:t xml:space="preserve">Purchasing </w:t>
            </w:r>
            <w:r>
              <w:rPr>
                <w:sz w:val="22"/>
                <w:szCs w:val="22"/>
              </w:rPr>
              <w:t xml:space="preserve">Agency to understand how the Service is supported and how it </w:t>
            </w:r>
            <w:r w:rsidR="00891B73">
              <w:rPr>
                <w:sz w:val="22"/>
                <w:szCs w:val="22"/>
              </w:rPr>
              <w:t xml:space="preserve">will </w:t>
            </w:r>
            <w:r>
              <w:rPr>
                <w:sz w:val="22"/>
                <w:szCs w:val="22"/>
              </w:rPr>
              <w:t xml:space="preserve">integrate into the </w:t>
            </w:r>
            <w:r w:rsidR="00CE6F04">
              <w:rPr>
                <w:sz w:val="22"/>
                <w:szCs w:val="22"/>
              </w:rPr>
              <w:t xml:space="preserve">Purchasing </w:t>
            </w:r>
            <w:r>
              <w:rPr>
                <w:sz w:val="22"/>
                <w:szCs w:val="22"/>
              </w:rPr>
              <w:t>Agency environment.</w:t>
            </w:r>
          </w:p>
          <w:p w14:paraId="31E79D67" w14:textId="056E4C91" w:rsidR="00093488" w:rsidRDefault="00093488" w:rsidP="00B46869">
            <w:pPr>
              <w:rPr>
                <w:sz w:val="22"/>
                <w:szCs w:val="22"/>
              </w:rPr>
            </w:pPr>
            <w:r>
              <w:rPr>
                <w:sz w:val="22"/>
                <w:szCs w:val="22"/>
              </w:rPr>
              <w:t xml:space="preserve">There is no prescribed format for the content provided by the </w:t>
            </w:r>
            <w:r w:rsidR="00EE14C7">
              <w:rPr>
                <w:sz w:val="22"/>
                <w:szCs w:val="22"/>
              </w:rPr>
              <w:t>Provider</w:t>
            </w:r>
            <w:r>
              <w:rPr>
                <w:sz w:val="22"/>
                <w:szCs w:val="22"/>
              </w:rPr>
              <w:t xml:space="preserve"> in Appendix </w:t>
            </w:r>
            <w:r w:rsidR="00F81DD1">
              <w:rPr>
                <w:sz w:val="22"/>
                <w:szCs w:val="22"/>
              </w:rPr>
              <w:t>B</w:t>
            </w:r>
            <w:r>
              <w:rPr>
                <w:sz w:val="22"/>
                <w:szCs w:val="22"/>
              </w:rPr>
              <w:t>.</w:t>
            </w:r>
            <w:r w:rsidR="00DC7500">
              <w:rPr>
                <w:sz w:val="22"/>
                <w:szCs w:val="22"/>
              </w:rPr>
              <w:t xml:space="preserve"> </w:t>
            </w:r>
          </w:p>
          <w:p w14:paraId="1F8A6BCF" w14:textId="77777777" w:rsidR="00CE6F04" w:rsidRDefault="00CE6F04" w:rsidP="00B46869">
            <w:pPr>
              <w:rPr>
                <w:b/>
                <w:bCs/>
                <w:sz w:val="22"/>
                <w:szCs w:val="22"/>
              </w:rPr>
            </w:pPr>
            <w:r w:rsidRPr="00DC7500">
              <w:rPr>
                <w:b/>
                <w:bCs/>
                <w:sz w:val="22"/>
                <w:szCs w:val="22"/>
              </w:rPr>
              <w:t>The provision of Service Levels for both Service Impacts and Request Fulfilment is mandatory.</w:t>
            </w:r>
          </w:p>
          <w:p w14:paraId="2580914D" w14:textId="77853F5B" w:rsidR="00576C15" w:rsidRPr="00DC7500" w:rsidRDefault="00DC6812" w:rsidP="00B46869">
            <w:pPr>
              <w:rPr>
                <w:b/>
                <w:bCs/>
                <w:sz w:val="22"/>
                <w:szCs w:val="22"/>
              </w:rPr>
            </w:pPr>
            <w:r w:rsidRPr="00C10891">
              <w:rPr>
                <w:b/>
                <w:bCs/>
                <w:color w:val="0070C0"/>
                <w:sz w:val="22"/>
                <w:szCs w:val="22"/>
              </w:rPr>
              <w:t>Each SKU or groupings of SKUs</w:t>
            </w:r>
            <w:r w:rsidR="004D7918" w:rsidRPr="00C10891">
              <w:rPr>
                <w:b/>
                <w:bCs/>
                <w:color w:val="0070C0"/>
                <w:sz w:val="22"/>
                <w:szCs w:val="22"/>
              </w:rPr>
              <w:t xml:space="preserve"> offered</w:t>
            </w:r>
            <w:r w:rsidRPr="00C10891">
              <w:rPr>
                <w:b/>
                <w:bCs/>
                <w:color w:val="0070C0"/>
                <w:sz w:val="22"/>
                <w:szCs w:val="22"/>
              </w:rPr>
              <w:t xml:space="preserve"> in the Pricebook </w:t>
            </w:r>
            <w:r w:rsidR="004D7918" w:rsidRPr="00C10891">
              <w:rPr>
                <w:b/>
                <w:bCs/>
                <w:color w:val="0070C0"/>
                <w:sz w:val="22"/>
                <w:szCs w:val="22"/>
              </w:rPr>
              <w:t>must have Service Levels for Service Impacts</w:t>
            </w:r>
            <w:r w:rsidR="00DE6056" w:rsidRPr="00C10891">
              <w:rPr>
                <w:b/>
                <w:bCs/>
                <w:color w:val="0070C0"/>
                <w:sz w:val="22"/>
                <w:szCs w:val="22"/>
              </w:rPr>
              <w:t xml:space="preserve"> tabled in this Appendix B</w:t>
            </w:r>
            <w:r w:rsidR="004D7918" w:rsidRPr="00C10891">
              <w:rPr>
                <w:b/>
                <w:bCs/>
                <w:color w:val="0070C0"/>
                <w:sz w:val="22"/>
                <w:szCs w:val="22"/>
              </w:rPr>
              <w:t>.</w:t>
            </w:r>
          </w:p>
        </w:tc>
      </w:tr>
    </w:tbl>
    <w:p w14:paraId="36B15F5B" w14:textId="77777777" w:rsidR="00462688" w:rsidRDefault="00462688" w:rsidP="00462688">
      <w:pPr>
        <w:rPr>
          <w:color w:val="7F7F7F" w:themeColor="text1" w:themeTint="80"/>
          <w:sz w:val="22"/>
          <w:szCs w:val="22"/>
        </w:rPr>
      </w:pPr>
    </w:p>
    <w:p w14:paraId="38F0F1C3" w14:textId="6288E674" w:rsidR="00C003E3" w:rsidRDefault="005B2B67">
      <w:pPr>
        <w:keepLines w:val="0"/>
        <w:rPr>
          <w:color w:val="A6A6A6" w:themeColor="background1" w:themeShade="A6"/>
          <w:sz w:val="22"/>
          <w:szCs w:val="22"/>
        </w:rPr>
      </w:pPr>
      <w:r w:rsidRPr="00D60A9F">
        <w:rPr>
          <w:b/>
          <w:bCs/>
          <w:color w:val="A6A6A6" w:themeColor="background1" w:themeShade="A6"/>
          <w:sz w:val="22"/>
          <w:szCs w:val="22"/>
        </w:rPr>
        <w:t>Provider</w:t>
      </w:r>
      <w:r w:rsidR="00FF6A46" w:rsidRPr="00D60A9F">
        <w:rPr>
          <w:b/>
          <w:bCs/>
          <w:color w:val="A6A6A6" w:themeColor="background1" w:themeShade="A6"/>
          <w:sz w:val="22"/>
          <w:szCs w:val="22"/>
        </w:rPr>
        <w:t>s</w:t>
      </w:r>
      <w:r w:rsidR="002B4850">
        <w:rPr>
          <w:b/>
          <w:bCs/>
          <w:color w:val="A6A6A6" w:themeColor="background1" w:themeShade="A6"/>
          <w:sz w:val="22"/>
          <w:szCs w:val="22"/>
        </w:rPr>
        <w:t>,</w:t>
      </w:r>
      <w:r w:rsidR="00FF6A46" w:rsidRPr="00D60A9F">
        <w:rPr>
          <w:b/>
          <w:bCs/>
          <w:color w:val="A6A6A6" w:themeColor="background1" w:themeShade="A6"/>
          <w:sz w:val="22"/>
          <w:szCs w:val="22"/>
        </w:rPr>
        <w:t xml:space="preserve"> please ensure that you provide all the mandatory information required in various sections of this Service</w:t>
      </w:r>
      <w:r w:rsidR="00907155" w:rsidRPr="00D60A9F">
        <w:rPr>
          <w:b/>
          <w:bCs/>
          <w:color w:val="A6A6A6" w:themeColor="background1" w:themeShade="A6"/>
          <w:sz w:val="22"/>
          <w:szCs w:val="22"/>
        </w:rPr>
        <w:t>s</w:t>
      </w:r>
      <w:r w:rsidR="00FF6A46" w:rsidRPr="00D60A9F">
        <w:rPr>
          <w:b/>
          <w:bCs/>
          <w:color w:val="A6A6A6" w:themeColor="background1" w:themeShade="A6"/>
          <w:sz w:val="22"/>
          <w:szCs w:val="22"/>
        </w:rPr>
        <w:t xml:space="preserve"> Listing in this Appendix B.  The submission of this Service</w:t>
      </w:r>
      <w:r w:rsidR="00907155" w:rsidRPr="00D60A9F">
        <w:rPr>
          <w:b/>
          <w:bCs/>
          <w:color w:val="A6A6A6" w:themeColor="background1" w:themeShade="A6"/>
          <w:sz w:val="22"/>
          <w:szCs w:val="22"/>
        </w:rPr>
        <w:t>s</w:t>
      </w:r>
      <w:r w:rsidR="00FF6A46" w:rsidRPr="00D60A9F">
        <w:rPr>
          <w:b/>
          <w:bCs/>
          <w:color w:val="A6A6A6" w:themeColor="background1" w:themeShade="A6"/>
          <w:sz w:val="22"/>
          <w:szCs w:val="22"/>
        </w:rPr>
        <w:t xml:space="preserve"> Listing will be rejected if all the required mandatory information is not provided</w:t>
      </w:r>
      <w:r w:rsidR="002B4850">
        <w:rPr>
          <w:color w:val="A6A6A6" w:themeColor="background1" w:themeShade="A6"/>
          <w:sz w:val="22"/>
          <w:szCs w:val="22"/>
        </w:rPr>
        <w:t>.</w:t>
      </w:r>
    </w:p>
    <w:p w14:paraId="67FF3FD3" w14:textId="77777777" w:rsidR="00D60A9F" w:rsidRPr="00D60A9F" w:rsidRDefault="00D60A9F">
      <w:pPr>
        <w:keepLines w:val="0"/>
        <w:rPr>
          <w:color w:val="A6A6A6" w:themeColor="background1" w:themeShade="A6"/>
        </w:rPr>
      </w:pPr>
    </w:p>
    <w:p w14:paraId="3C37CDFF" w14:textId="2C1FAD5B" w:rsidR="00C003E3" w:rsidRDefault="00C003E3" w:rsidP="00C003E3">
      <w:pPr>
        <w:rPr>
          <w:color w:val="A6A6A6" w:themeColor="background1" w:themeShade="A6"/>
          <w:sz w:val="22"/>
          <w:szCs w:val="22"/>
        </w:rPr>
      </w:pPr>
      <w:r w:rsidRPr="00FD0390">
        <w:rPr>
          <w:color w:val="A6A6A6" w:themeColor="background1" w:themeShade="A6"/>
          <w:sz w:val="22"/>
          <w:szCs w:val="22"/>
        </w:rPr>
        <w:t xml:space="preserve">Provide the detail that allows the Purchasing Agency to understand the </w:t>
      </w:r>
      <w:r w:rsidR="002B4850">
        <w:rPr>
          <w:color w:val="A6A6A6" w:themeColor="background1" w:themeShade="A6"/>
          <w:sz w:val="22"/>
          <w:szCs w:val="22"/>
        </w:rPr>
        <w:t>service levels and support of</w:t>
      </w:r>
      <w:r w:rsidRPr="00FD0390">
        <w:rPr>
          <w:color w:val="A6A6A6" w:themeColor="background1" w:themeShade="A6"/>
          <w:sz w:val="22"/>
          <w:szCs w:val="22"/>
        </w:rPr>
        <w:t xml:space="preserve"> your Service here.</w:t>
      </w:r>
      <w:r w:rsidR="00A237C6">
        <w:rPr>
          <w:color w:val="A6A6A6" w:themeColor="background1" w:themeShade="A6"/>
          <w:sz w:val="22"/>
          <w:szCs w:val="22"/>
        </w:rPr>
        <w:t xml:space="preserve"> </w:t>
      </w:r>
    </w:p>
    <w:p w14:paraId="43E67623" w14:textId="017F8B35" w:rsidR="00C003E3" w:rsidRDefault="00C003E3" w:rsidP="00C003E3">
      <w:pPr>
        <w:pBdr>
          <w:top w:val="single" w:sz="4" w:space="1" w:color="auto"/>
          <w:left w:val="single" w:sz="4" w:space="4" w:color="auto"/>
          <w:bottom w:val="single" w:sz="4" w:space="1" w:color="auto"/>
          <w:right w:val="single" w:sz="4" w:space="4" w:color="auto"/>
        </w:pBdr>
        <w:rPr>
          <w:color w:val="A6A6A6" w:themeColor="background1" w:themeShade="A6"/>
          <w:sz w:val="22"/>
          <w:szCs w:val="22"/>
        </w:rPr>
      </w:pPr>
      <w:r>
        <w:rPr>
          <w:color w:val="A6A6A6" w:themeColor="background1" w:themeShade="A6"/>
          <w:sz w:val="22"/>
          <w:szCs w:val="22"/>
        </w:rPr>
        <w:t xml:space="preserve">Provider guidance for completing this Appendix </w:t>
      </w:r>
      <w:r w:rsidR="00570AC9">
        <w:rPr>
          <w:color w:val="A6A6A6" w:themeColor="background1" w:themeShade="A6"/>
          <w:sz w:val="22"/>
          <w:szCs w:val="22"/>
        </w:rPr>
        <w:t>B</w:t>
      </w:r>
      <w:r>
        <w:rPr>
          <w:color w:val="A6A6A6" w:themeColor="background1" w:themeShade="A6"/>
          <w:sz w:val="22"/>
          <w:szCs w:val="22"/>
        </w:rPr>
        <w:t>.</w:t>
      </w:r>
    </w:p>
    <w:p w14:paraId="7B4EE458" w14:textId="08A369F6" w:rsidR="00C003E3" w:rsidRDefault="00C003E3" w:rsidP="00C003E3">
      <w:pPr>
        <w:pBdr>
          <w:top w:val="single" w:sz="4" w:space="1" w:color="auto"/>
          <w:left w:val="single" w:sz="4" w:space="4" w:color="auto"/>
          <w:bottom w:val="single" w:sz="4" w:space="1" w:color="auto"/>
          <w:right w:val="single" w:sz="4" w:space="4" w:color="auto"/>
        </w:pBdr>
        <w:rPr>
          <w:color w:val="A6A6A6" w:themeColor="background1" w:themeShade="A6"/>
          <w:sz w:val="22"/>
          <w:szCs w:val="22"/>
        </w:rPr>
      </w:pPr>
      <w:r>
        <w:rPr>
          <w:color w:val="A6A6A6" w:themeColor="background1" w:themeShade="A6"/>
          <w:sz w:val="22"/>
          <w:szCs w:val="22"/>
        </w:rPr>
        <w:t xml:space="preserve">Section </w:t>
      </w:r>
      <w:r w:rsidR="0089041B">
        <w:rPr>
          <w:color w:val="A6A6A6" w:themeColor="background1" w:themeShade="A6"/>
          <w:sz w:val="22"/>
          <w:szCs w:val="22"/>
        </w:rPr>
        <w:t>2.2</w:t>
      </w:r>
      <w:r>
        <w:rPr>
          <w:color w:val="A6A6A6" w:themeColor="background1" w:themeShade="A6"/>
          <w:sz w:val="22"/>
          <w:szCs w:val="22"/>
        </w:rPr>
        <w:t xml:space="preserve"> Service </w:t>
      </w:r>
      <w:r w:rsidR="0089041B">
        <w:rPr>
          <w:color w:val="A6A6A6" w:themeColor="background1" w:themeShade="A6"/>
          <w:sz w:val="22"/>
          <w:szCs w:val="22"/>
        </w:rPr>
        <w:t>Support</w:t>
      </w:r>
      <w:r w:rsidR="003F5039">
        <w:rPr>
          <w:color w:val="A6A6A6" w:themeColor="background1" w:themeShade="A6"/>
          <w:sz w:val="22"/>
          <w:szCs w:val="22"/>
        </w:rPr>
        <w:t xml:space="preserve"> </w:t>
      </w:r>
      <w:r>
        <w:rPr>
          <w:color w:val="A6A6A6" w:themeColor="background1" w:themeShade="A6"/>
          <w:sz w:val="22"/>
          <w:szCs w:val="22"/>
        </w:rPr>
        <w:t xml:space="preserve">requires the detail provided in Appendix </w:t>
      </w:r>
      <w:r w:rsidR="003F5039">
        <w:rPr>
          <w:color w:val="A6A6A6" w:themeColor="background1" w:themeShade="A6"/>
          <w:sz w:val="22"/>
          <w:szCs w:val="22"/>
        </w:rPr>
        <w:t>B</w:t>
      </w:r>
      <w:r>
        <w:rPr>
          <w:color w:val="A6A6A6" w:themeColor="background1" w:themeShade="A6"/>
          <w:sz w:val="22"/>
          <w:szCs w:val="22"/>
        </w:rPr>
        <w:t xml:space="preserve"> to be </w:t>
      </w:r>
      <w:r w:rsidRPr="00FD0390">
        <w:rPr>
          <w:b/>
          <w:bCs/>
          <w:color w:val="A6A6A6" w:themeColor="background1" w:themeShade="A6"/>
          <w:sz w:val="22"/>
          <w:szCs w:val="22"/>
          <w:u w:val="single"/>
        </w:rPr>
        <w:t>comprehensive</w:t>
      </w:r>
      <w:r>
        <w:rPr>
          <w:color w:val="A6A6A6" w:themeColor="background1" w:themeShade="A6"/>
          <w:sz w:val="22"/>
          <w:szCs w:val="22"/>
        </w:rPr>
        <w:t xml:space="preserve"> enough for business, technical and service stakeholders from the Purchasing Agency to understand the Service.  Some of the items may not be relevant to this Services Listing and </w:t>
      </w:r>
      <w:r w:rsidR="00A20345">
        <w:rPr>
          <w:color w:val="A6A6A6" w:themeColor="background1" w:themeShade="A6"/>
          <w:sz w:val="22"/>
          <w:szCs w:val="22"/>
        </w:rPr>
        <w:t>if so</w:t>
      </w:r>
      <w:r w:rsidR="00A237C6">
        <w:rPr>
          <w:color w:val="A6A6A6" w:themeColor="background1" w:themeShade="A6"/>
          <w:sz w:val="22"/>
          <w:szCs w:val="22"/>
        </w:rPr>
        <w:t>,</w:t>
      </w:r>
      <w:r w:rsidR="00A20345">
        <w:rPr>
          <w:color w:val="A6A6A6" w:themeColor="background1" w:themeShade="A6"/>
          <w:sz w:val="22"/>
          <w:szCs w:val="22"/>
        </w:rPr>
        <w:t xml:space="preserve"> no detail is required</w:t>
      </w:r>
      <w:r w:rsidR="003F5039">
        <w:rPr>
          <w:color w:val="A6A6A6" w:themeColor="background1" w:themeShade="A6"/>
          <w:sz w:val="22"/>
          <w:szCs w:val="22"/>
        </w:rPr>
        <w:t>.</w:t>
      </w:r>
    </w:p>
    <w:p w14:paraId="09CB4034" w14:textId="1C732C01" w:rsidR="00F63EDF" w:rsidRPr="00D60A9F" w:rsidRDefault="00517105" w:rsidP="00C003E3">
      <w:pPr>
        <w:pBdr>
          <w:top w:val="single" w:sz="4" w:space="1" w:color="auto"/>
          <w:left w:val="single" w:sz="4" w:space="4" w:color="auto"/>
          <w:bottom w:val="single" w:sz="4" w:space="1" w:color="auto"/>
          <w:right w:val="single" w:sz="4" w:space="4" w:color="auto"/>
        </w:pBdr>
        <w:rPr>
          <w:b/>
          <w:bCs/>
          <w:color w:val="A6A6A6" w:themeColor="background1" w:themeShade="A6"/>
          <w:sz w:val="22"/>
          <w:szCs w:val="22"/>
          <w:u w:val="single"/>
        </w:rPr>
      </w:pPr>
      <w:r w:rsidRPr="00D60A9F">
        <w:rPr>
          <w:b/>
          <w:bCs/>
          <w:color w:val="A6A6A6" w:themeColor="background1" w:themeShade="A6"/>
          <w:sz w:val="22"/>
          <w:szCs w:val="22"/>
          <w:u w:val="single"/>
        </w:rPr>
        <w:t>Default Support Description</w:t>
      </w:r>
      <w:r w:rsidR="00FA3618">
        <w:rPr>
          <w:b/>
          <w:bCs/>
          <w:color w:val="A6A6A6" w:themeColor="background1" w:themeShade="A6"/>
          <w:sz w:val="22"/>
          <w:szCs w:val="22"/>
          <w:u w:val="single"/>
        </w:rPr>
        <w:t xml:space="preserve"> </w:t>
      </w:r>
      <w:bookmarkStart w:id="11" w:name="_Hlk221199688"/>
      <w:r w:rsidR="00FA3618">
        <w:rPr>
          <w:b/>
          <w:bCs/>
          <w:color w:val="A6A6A6" w:themeColor="background1" w:themeShade="A6"/>
          <w:sz w:val="22"/>
          <w:szCs w:val="22"/>
          <w:u w:val="single"/>
        </w:rPr>
        <w:t>(</w:t>
      </w:r>
      <w:r w:rsidR="001A61D1">
        <w:rPr>
          <w:b/>
          <w:bCs/>
          <w:color w:val="A6A6A6" w:themeColor="background1" w:themeShade="A6"/>
          <w:sz w:val="22"/>
          <w:szCs w:val="22"/>
          <w:u w:val="single"/>
        </w:rPr>
        <w:t>providing this detail in Appendix B is mandatory)</w:t>
      </w:r>
      <w:bookmarkEnd w:id="11"/>
    </w:p>
    <w:p w14:paraId="1C9AF6B0" w14:textId="6445DE2F" w:rsidR="00C003E3" w:rsidRDefault="00C23194" w:rsidP="00C003E3">
      <w:pPr>
        <w:pBdr>
          <w:top w:val="single" w:sz="4" w:space="1" w:color="auto"/>
          <w:left w:val="single" w:sz="4" w:space="4" w:color="auto"/>
          <w:bottom w:val="single" w:sz="4" w:space="1" w:color="auto"/>
          <w:right w:val="single" w:sz="4" w:space="4" w:color="auto"/>
        </w:pBdr>
        <w:rPr>
          <w:color w:val="A6A6A6" w:themeColor="background1" w:themeShade="A6"/>
          <w:sz w:val="22"/>
          <w:szCs w:val="22"/>
        </w:rPr>
      </w:pPr>
      <w:sdt>
        <w:sdtPr>
          <w:rPr>
            <w:rFonts w:asciiTheme="minorHAnsi" w:hAnsiTheme="minorHAnsi"/>
            <w:color w:val="A6A6A6" w:themeColor="background1" w:themeShade="A6"/>
            <w:sz w:val="22"/>
            <w:szCs w:val="22"/>
          </w:rPr>
          <w:id w:val="1884596826"/>
          <w14:checkbox>
            <w14:checked w14:val="0"/>
            <w14:checkedState w14:val="2612" w14:font="MS Gothic"/>
            <w14:uncheckedState w14:val="2610" w14:font="MS Gothic"/>
          </w14:checkbox>
        </w:sdtPr>
        <w:sdtEndPr/>
        <w:sdtContent>
          <w:r w:rsidR="00C003E3" w:rsidRPr="00C462D8">
            <w:rPr>
              <w:rFonts w:ascii="MS Gothic" w:eastAsia="MS Gothic" w:hAnsi="MS Gothic" w:hint="eastAsia"/>
              <w:color w:val="A6A6A6" w:themeColor="background1" w:themeShade="A6"/>
              <w:sz w:val="22"/>
              <w:szCs w:val="22"/>
            </w:rPr>
            <w:t>☐</w:t>
          </w:r>
        </w:sdtContent>
      </w:sdt>
      <w:r w:rsidR="00C003E3" w:rsidRPr="00FD0390">
        <w:rPr>
          <w:color w:val="A6A6A6" w:themeColor="background1" w:themeShade="A6"/>
          <w:sz w:val="22"/>
          <w:szCs w:val="22"/>
        </w:rPr>
        <w:t xml:space="preserve"> </w:t>
      </w:r>
      <w:r w:rsidR="00C003E3">
        <w:rPr>
          <w:color w:val="A6A6A6" w:themeColor="background1" w:themeShade="A6"/>
          <w:sz w:val="22"/>
          <w:szCs w:val="22"/>
        </w:rPr>
        <w:t>Detail</w:t>
      </w:r>
      <w:r w:rsidR="003C7A29">
        <w:rPr>
          <w:color w:val="A6A6A6" w:themeColor="background1" w:themeShade="A6"/>
          <w:sz w:val="22"/>
          <w:szCs w:val="22"/>
        </w:rPr>
        <w:t xml:space="preserve"> </w:t>
      </w:r>
      <w:r w:rsidR="003C7A29" w:rsidRPr="003C7A29">
        <w:rPr>
          <w:color w:val="A6A6A6" w:themeColor="background1" w:themeShade="A6"/>
          <w:sz w:val="22"/>
          <w:szCs w:val="22"/>
        </w:rPr>
        <w:t>what monthly resource support is provided as standard and provided within the SKU pricing with respect to service delivery, governance, technical delivery, architecture, change and administration.</w:t>
      </w:r>
    </w:p>
    <w:p w14:paraId="7FF67502" w14:textId="2AA92853" w:rsidR="00C003E3" w:rsidRDefault="00C23194" w:rsidP="00C003E3">
      <w:pPr>
        <w:pBdr>
          <w:top w:val="single" w:sz="4" w:space="1" w:color="auto"/>
          <w:left w:val="single" w:sz="4" w:space="4" w:color="auto"/>
          <w:bottom w:val="single" w:sz="4" w:space="1" w:color="auto"/>
          <w:right w:val="single" w:sz="4" w:space="4" w:color="auto"/>
        </w:pBdr>
        <w:rPr>
          <w:color w:val="A6A6A6" w:themeColor="background1" w:themeShade="A6"/>
          <w:sz w:val="22"/>
          <w:szCs w:val="22"/>
        </w:rPr>
      </w:pPr>
      <w:sdt>
        <w:sdtPr>
          <w:rPr>
            <w:rFonts w:asciiTheme="minorHAnsi" w:hAnsiTheme="minorHAnsi"/>
            <w:color w:val="A6A6A6" w:themeColor="background1" w:themeShade="A6"/>
            <w:sz w:val="22"/>
            <w:szCs w:val="22"/>
          </w:rPr>
          <w:id w:val="-1485392369"/>
          <w14:checkbox>
            <w14:checked w14:val="0"/>
            <w14:checkedState w14:val="2612" w14:font="MS Gothic"/>
            <w14:uncheckedState w14:val="2610" w14:font="MS Gothic"/>
          </w14:checkbox>
        </w:sdtPr>
        <w:sdtEndPr/>
        <w:sdtContent>
          <w:r w:rsidR="00C003E3" w:rsidRPr="00C462D8">
            <w:rPr>
              <w:rFonts w:ascii="MS Gothic" w:eastAsia="MS Gothic" w:hAnsi="MS Gothic" w:hint="eastAsia"/>
              <w:color w:val="A6A6A6" w:themeColor="background1" w:themeShade="A6"/>
              <w:sz w:val="22"/>
              <w:szCs w:val="22"/>
            </w:rPr>
            <w:t>☐</w:t>
          </w:r>
        </w:sdtContent>
      </w:sdt>
      <w:r w:rsidR="00C003E3" w:rsidRPr="00C147D2">
        <w:rPr>
          <w:color w:val="A6A6A6" w:themeColor="background1" w:themeShade="A6"/>
          <w:sz w:val="22"/>
          <w:szCs w:val="22"/>
        </w:rPr>
        <w:t xml:space="preserve"> </w:t>
      </w:r>
      <w:r w:rsidR="001C4E08">
        <w:rPr>
          <w:color w:val="A6A6A6" w:themeColor="background1" w:themeShade="A6"/>
          <w:sz w:val="22"/>
          <w:szCs w:val="22"/>
        </w:rPr>
        <w:t>Detail</w:t>
      </w:r>
      <w:r w:rsidR="001C4E08" w:rsidRPr="001C4E08">
        <w:rPr>
          <w:color w:val="A6A6A6" w:themeColor="background1" w:themeShade="A6"/>
          <w:sz w:val="22"/>
          <w:szCs w:val="22"/>
        </w:rPr>
        <w:t xml:space="preserve"> what monthly resource support is not provided as standard within the SKU pricing</w:t>
      </w:r>
      <w:r w:rsidR="00134F6E">
        <w:rPr>
          <w:color w:val="A6A6A6" w:themeColor="background1" w:themeShade="A6"/>
          <w:sz w:val="22"/>
          <w:szCs w:val="22"/>
        </w:rPr>
        <w:t xml:space="preserve">. </w:t>
      </w:r>
    </w:p>
    <w:p w14:paraId="2CF3BAF9" w14:textId="75C83AF2" w:rsidR="00C003E3" w:rsidRDefault="00C23194" w:rsidP="00C003E3">
      <w:pPr>
        <w:pBdr>
          <w:top w:val="single" w:sz="4" w:space="1" w:color="auto"/>
          <w:left w:val="single" w:sz="4" w:space="4" w:color="auto"/>
          <w:bottom w:val="single" w:sz="4" w:space="1" w:color="auto"/>
          <w:right w:val="single" w:sz="4" w:space="4" w:color="auto"/>
        </w:pBdr>
        <w:rPr>
          <w:color w:val="A6A6A6" w:themeColor="background1" w:themeShade="A6"/>
          <w:sz w:val="22"/>
          <w:szCs w:val="22"/>
        </w:rPr>
      </w:pPr>
      <w:sdt>
        <w:sdtPr>
          <w:rPr>
            <w:rFonts w:asciiTheme="minorHAnsi" w:hAnsiTheme="minorHAnsi"/>
            <w:color w:val="A6A6A6" w:themeColor="background1" w:themeShade="A6"/>
            <w:sz w:val="22"/>
            <w:szCs w:val="22"/>
          </w:rPr>
          <w:id w:val="-788116085"/>
          <w14:checkbox>
            <w14:checked w14:val="0"/>
            <w14:checkedState w14:val="2612" w14:font="MS Gothic"/>
            <w14:uncheckedState w14:val="2610" w14:font="MS Gothic"/>
          </w14:checkbox>
        </w:sdtPr>
        <w:sdtEndPr/>
        <w:sdtContent>
          <w:r w:rsidR="00C003E3" w:rsidRPr="00C462D8">
            <w:rPr>
              <w:rFonts w:ascii="MS Gothic" w:eastAsia="MS Gothic" w:hAnsi="MS Gothic" w:hint="eastAsia"/>
              <w:color w:val="A6A6A6" w:themeColor="background1" w:themeShade="A6"/>
              <w:sz w:val="22"/>
              <w:szCs w:val="22"/>
            </w:rPr>
            <w:t>☐</w:t>
          </w:r>
        </w:sdtContent>
      </w:sdt>
      <w:r w:rsidR="00C003E3" w:rsidRPr="00C147D2">
        <w:rPr>
          <w:color w:val="A6A6A6" w:themeColor="background1" w:themeShade="A6"/>
          <w:sz w:val="22"/>
          <w:szCs w:val="22"/>
        </w:rPr>
        <w:t xml:space="preserve"> </w:t>
      </w:r>
      <w:r w:rsidR="00AD7648">
        <w:rPr>
          <w:color w:val="A6A6A6" w:themeColor="background1" w:themeShade="A6"/>
          <w:sz w:val="22"/>
          <w:szCs w:val="22"/>
        </w:rPr>
        <w:t xml:space="preserve">Provide the </w:t>
      </w:r>
      <w:r w:rsidR="00E542D3" w:rsidRPr="00E542D3">
        <w:rPr>
          <w:color w:val="A6A6A6" w:themeColor="background1" w:themeShade="A6"/>
          <w:sz w:val="22"/>
          <w:szCs w:val="22"/>
        </w:rPr>
        <w:t>Incident Management Service Levels set out in paragraph 9 of Schedule 2 (which are Base Service Levels</w:t>
      </w:r>
      <w:r w:rsidR="00E542D3">
        <w:rPr>
          <w:color w:val="A6A6A6" w:themeColor="background1" w:themeShade="A6"/>
          <w:sz w:val="22"/>
          <w:szCs w:val="22"/>
        </w:rPr>
        <w:t>)</w:t>
      </w:r>
      <w:r w:rsidR="008A3D25">
        <w:rPr>
          <w:color w:val="A6A6A6" w:themeColor="background1" w:themeShade="A6"/>
          <w:sz w:val="22"/>
          <w:szCs w:val="22"/>
        </w:rPr>
        <w:t xml:space="preserve"> for each SKU </w:t>
      </w:r>
      <w:r w:rsidR="00D65D1A">
        <w:rPr>
          <w:color w:val="A6A6A6" w:themeColor="background1" w:themeShade="A6"/>
          <w:sz w:val="22"/>
          <w:szCs w:val="22"/>
        </w:rPr>
        <w:t xml:space="preserve">or grouping of SKUs </w:t>
      </w:r>
      <w:r w:rsidR="008A3D25">
        <w:rPr>
          <w:color w:val="A6A6A6" w:themeColor="background1" w:themeShade="A6"/>
          <w:sz w:val="22"/>
          <w:szCs w:val="22"/>
        </w:rPr>
        <w:t>offered in the Pricebook</w:t>
      </w:r>
      <w:r w:rsidR="004321E9">
        <w:rPr>
          <w:color w:val="A6A6A6" w:themeColor="background1" w:themeShade="A6"/>
          <w:sz w:val="22"/>
          <w:szCs w:val="22"/>
        </w:rPr>
        <w:t xml:space="preserve">.  </w:t>
      </w:r>
    </w:p>
    <w:p w14:paraId="4146903E" w14:textId="652AE4FA" w:rsidR="00EE412D" w:rsidRPr="00EE412D" w:rsidRDefault="00C23194" w:rsidP="00EE412D">
      <w:pPr>
        <w:pBdr>
          <w:top w:val="single" w:sz="4" w:space="1" w:color="auto"/>
          <w:left w:val="single" w:sz="4" w:space="4" w:color="auto"/>
          <w:bottom w:val="single" w:sz="4" w:space="1" w:color="auto"/>
          <w:right w:val="single" w:sz="4" w:space="4" w:color="auto"/>
        </w:pBdr>
        <w:rPr>
          <w:color w:val="A6A6A6" w:themeColor="background1" w:themeShade="A6"/>
          <w:sz w:val="22"/>
          <w:szCs w:val="22"/>
        </w:rPr>
      </w:pPr>
      <w:sdt>
        <w:sdtPr>
          <w:rPr>
            <w:rFonts w:asciiTheme="minorHAnsi" w:hAnsiTheme="minorHAnsi"/>
            <w:color w:val="A6A6A6" w:themeColor="background1" w:themeShade="A6"/>
            <w:sz w:val="22"/>
            <w:szCs w:val="22"/>
          </w:rPr>
          <w:id w:val="650026685"/>
          <w14:checkbox>
            <w14:checked w14:val="0"/>
            <w14:checkedState w14:val="2612" w14:font="MS Gothic"/>
            <w14:uncheckedState w14:val="2610" w14:font="MS Gothic"/>
          </w14:checkbox>
        </w:sdtPr>
        <w:sdtEndPr/>
        <w:sdtContent>
          <w:r w:rsidR="00C003E3" w:rsidRPr="00C462D8">
            <w:rPr>
              <w:rFonts w:ascii="MS Gothic" w:eastAsia="MS Gothic" w:hAnsi="MS Gothic" w:hint="eastAsia"/>
              <w:color w:val="A6A6A6" w:themeColor="background1" w:themeShade="A6"/>
              <w:sz w:val="22"/>
              <w:szCs w:val="22"/>
            </w:rPr>
            <w:t>☐</w:t>
          </w:r>
        </w:sdtContent>
      </w:sdt>
      <w:r w:rsidR="00C003E3" w:rsidRPr="00C147D2">
        <w:rPr>
          <w:color w:val="A6A6A6" w:themeColor="background1" w:themeShade="A6"/>
          <w:sz w:val="22"/>
          <w:szCs w:val="22"/>
        </w:rPr>
        <w:t xml:space="preserve"> </w:t>
      </w:r>
      <w:r w:rsidR="00C003E3">
        <w:rPr>
          <w:color w:val="A6A6A6" w:themeColor="background1" w:themeShade="A6"/>
          <w:sz w:val="22"/>
          <w:szCs w:val="22"/>
        </w:rPr>
        <w:t xml:space="preserve">Detail </w:t>
      </w:r>
      <w:r w:rsidR="00EE412D">
        <w:rPr>
          <w:color w:val="A6A6A6" w:themeColor="background1" w:themeShade="A6"/>
          <w:sz w:val="22"/>
          <w:szCs w:val="22"/>
        </w:rPr>
        <w:t>the D</w:t>
      </w:r>
      <w:r w:rsidR="00EE412D" w:rsidRPr="00EE412D">
        <w:rPr>
          <w:color w:val="A6A6A6" w:themeColor="background1" w:themeShade="A6"/>
          <w:sz w:val="22"/>
          <w:szCs w:val="22"/>
        </w:rPr>
        <w:t>efault Service Levels for request fulfilment</w:t>
      </w:r>
      <w:r w:rsidR="00D65D1A">
        <w:rPr>
          <w:color w:val="A6A6A6" w:themeColor="background1" w:themeShade="A6"/>
          <w:sz w:val="22"/>
          <w:szCs w:val="22"/>
        </w:rPr>
        <w:t xml:space="preserve"> for each SKU or grouping of SKUs offered in the Pricebook</w:t>
      </w:r>
      <w:r w:rsidR="00EE412D" w:rsidRPr="00EE412D">
        <w:rPr>
          <w:color w:val="A6A6A6" w:themeColor="background1" w:themeShade="A6"/>
          <w:sz w:val="22"/>
          <w:szCs w:val="22"/>
        </w:rPr>
        <w:t>.  It includes types of Moves, Add and Changes (MACs) and applicable lead tim</w:t>
      </w:r>
      <w:r w:rsidR="00CA5E5E">
        <w:rPr>
          <w:color w:val="A6A6A6" w:themeColor="background1" w:themeShade="A6"/>
          <w:sz w:val="22"/>
          <w:szCs w:val="22"/>
        </w:rPr>
        <w:t>es.  Detail includes:</w:t>
      </w:r>
    </w:p>
    <w:p w14:paraId="4B186407" w14:textId="77777777" w:rsidR="00EE412D" w:rsidRPr="00EE412D" w:rsidRDefault="00EE412D" w:rsidP="00F712D9">
      <w:pPr>
        <w:pBdr>
          <w:top w:val="single" w:sz="4" w:space="1" w:color="auto"/>
          <w:left w:val="single" w:sz="4" w:space="4" w:color="auto"/>
          <w:bottom w:val="single" w:sz="4" w:space="1" w:color="auto"/>
          <w:right w:val="single" w:sz="4" w:space="4" w:color="auto"/>
        </w:pBdr>
        <w:rPr>
          <w:color w:val="A6A6A6" w:themeColor="background1" w:themeShade="A6"/>
          <w:sz w:val="22"/>
          <w:szCs w:val="22"/>
        </w:rPr>
      </w:pPr>
      <w:r w:rsidRPr="00EE412D">
        <w:rPr>
          <w:color w:val="A6A6A6" w:themeColor="background1" w:themeShade="A6"/>
          <w:sz w:val="22"/>
          <w:szCs w:val="22"/>
        </w:rPr>
        <w:t>•</w:t>
      </w:r>
      <w:r w:rsidRPr="00EE412D">
        <w:rPr>
          <w:color w:val="A6A6A6" w:themeColor="background1" w:themeShade="A6"/>
          <w:sz w:val="22"/>
          <w:szCs w:val="22"/>
        </w:rPr>
        <w:tab/>
        <w:t>Definition of the priorities</w:t>
      </w:r>
    </w:p>
    <w:p w14:paraId="01C241A7" w14:textId="77777777" w:rsidR="00EE412D" w:rsidRPr="00EE412D" w:rsidRDefault="00EE412D" w:rsidP="00F712D9">
      <w:pPr>
        <w:pBdr>
          <w:top w:val="single" w:sz="4" w:space="1" w:color="auto"/>
          <w:left w:val="single" w:sz="4" w:space="4" w:color="auto"/>
          <w:bottom w:val="single" w:sz="4" w:space="1" w:color="auto"/>
          <w:right w:val="single" w:sz="4" w:space="4" w:color="auto"/>
        </w:pBdr>
        <w:rPr>
          <w:color w:val="A6A6A6" w:themeColor="background1" w:themeShade="A6"/>
          <w:sz w:val="22"/>
          <w:szCs w:val="22"/>
        </w:rPr>
      </w:pPr>
      <w:r w:rsidRPr="00EE412D">
        <w:rPr>
          <w:color w:val="A6A6A6" w:themeColor="background1" w:themeShade="A6"/>
          <w:sz w:val="22"/>
          <w:szCs w:val="22"/>
        </w:rPr>
        <w:t>•</w:t>
      </w:r>
      <w:r w:rsidRPr="00EE412D">
        <w:rPr>
          <w:color w:val="A6A6A6" w:themeColor="background1" w:themeShade="A6"/>
          <w:sz w:val="22"/>
          <w:szCs w:val="22"/>
        </w:rPr>
        <w:tab/>
        <w:t>Response time to capture requirements</w:t>
      </w:r>
    </w:p>
    <w:p w14:paraId="1D58B601" w14:textId="78072D13" w:rsidR="00C003E3" w:rsidRDefault="00EE412D" w:rsidP="00F712D9">
      <w:pPr>
        <w:pBdr>
          <w:top w:val="single" w:sz="4" w:space="1" w:color="auto"/>
          <w:left w:val="single" w:sz="4" w:space="4" w:color="auto"/>
          <w:bottom w:val="single" w:sz="4" w:space="1" w:color="auto"/>
          <w:right w:val="single" w:sz="4" w:space="4" w:color="auto"/>
        </w:pBdr>
        <w:rPr>
          <w:color w:val="A6A6A6" w:themeColor="background1" w:themeShade="A6"/>
          <w:sz w:val="22"/>
          <w:szCs w:val="22"/>
        </w:rPr>
      </w:pPr>
      <w:r w:rsidRPr="00EE412D">
        <w:rPr>
          <w:color w:val="A6A6A6" w:themeColor="background1" w:themeShade="A6"/>
          <w:sz w:val="22"/>
          <w:szCs w:val="22"/>
        </w:rPr>
        <w:t>•</w:t>
      </w:r>
      <w:r w:rsidRPr="00EE412D">
        <w:rPr>
          <w:color w:val="A6A6A6" w:themeColor="background1" w:themeShade="A6"/>
          <w:sz w:val="22"/>
          <w:szCs w:val="22"/>
        </w:rPr>
        <w:tab/>
        <w:t>Response time to provide a cost estimate, proposal or variation.</w:t>
      </w:r>
    </w:p>
    <w:p w14:paraId="6F4B0C24" w14:textId="62458E5B" w:rsidR="00C003E3" w:rsidRDefault="00C23194" w:rsidP="00C003E3">
      <w:pPr>
        <w:pBdr>
          <w:top w:val="single" w:sz="4" w:space="1" w:color="auto"/>
          <w:left w:val="single" w:sz="4" w:space="4" w:color="auto"/>
          <w:bottom w:val="single" w:sz="4" w:space="1" w:color="auto"/>
          <w:right w:val="single" w:sz="4" w:space="4" w:color="auto"/>
        </w:pBdr>
        <w:rPr>
          <w:color w:val="A6A6A6" w:themeColor="background1" w:themeShade="A6"/>
          <w:sz w:val="22"/>
          <w:szCs w:val="22"/>
        </w:rPr>
      </w:pPr>
      <w:sdt>
        <w:sdtPr>
          <w:rPr>
            <w:rFonts w:asciiTheme="minorHAnsi" w:hAnsiTheme="minorHAnsi"/>
            <w:color w:val="A6A6A6" w:themeColor="background1" w:themeShade="A6"/>
            <w:sz w:val="22"/>
            <w:szCs w:val="22"/>
          </w:rPr>
          <w:id w:val="472488429"/>
          <w14:checkbox>
            <w14:checked w14:val="0"/>
            <w14:checkedState w14:val="2612" w14:font="MS Gothic"/>
            <w14:uncheckedState w14:val="2610" w14:font="MS Gothic"/>
          </w14:checkbox>
        </w:sdtPr>
        <w:sdtEndPr/>
        <w:sdtContent>
          <w:r w:rsidR="00C003E3" w:rsidRPr="00C462D8">
            <w:rPr>
              <w:rFonts w:ascii="MS Gothic" w:eastAsia="MS Gothic" w:hAnsi="MS Gothic" w:hint="eastAsia"/>
              <w:color w:val="A6A6A6" w:themeColor="background1" w:themeShade="A6"/>
              <w:sz w:val="22"/>
              <w:szCs w:val="22"/>
            </w:rPr>
            <w:t>☐</w:t>
          </w:r>
        </w:sdtContent>
      </w:sdt>
      <w:r w:rsidR="00C003E3" w:rsidRPr="00C147D2">
        <w:rPr>
          <w:color w:val="A6A6A6" w:themeColor="background1" w:themeShade="A6"/>
          <w:sz w:val="22"/>
          <w:szCs w:val="22"/>
        </w:rPr>
        <w:t xml:space="preserve"> </w:t>
      </w:r>
      <w:r w:rsidR="00C003E3">
        <w:rPr>
          <w:color w:val="A6A6A6" w:themeColor="background1" w:themeShade="A6"/>
          <w:sz w:val="22"/>
          <w:szCs w:val="22"/>
        </w:rPr>
        <w:t xml:space="preserve">Detail </w:t>
      </w:r>
      <w:r w:rsidR="00CF5C83" w:rsidRPr="00CF5C83">
        <w:rPr>
          <w:color w:val="A6A6A6" w:themeColor="background1" w:themeShade="A6"/>
          <w:sz w:val="22"/>
          <w:szCs w:val="22"/>
        </w:rPr>
        <w:t>which party is responsible for service aggregation in an environment where solution components are supported and provided by several parties that need to work together to ensure service continuity.</w:t>
      </w:r>
      <w:r w:rsidR="00CF5C83">
        <w:rPr>
          <w:color w:val="A6A6A6" w:themeColor="background1" w:themeShade="A6"/>
          <w:sz w:val="22"/>
          <w:szCs w:val="22"/>
        </w:rPr>
        <w:t xml:space="preserve"> </w:t>
      </w:r>
    </w:p>
    <w:p w14:paraId="5CE74B3C" w14:textId="794BB112" w:rsidR="00CF5C83" w:rsidRPr="00E56FC4" w:rsidRDefault="001D6750" w:rsidP="00C003E3">
      <w:pPr>
        <w:pBdr>
          <w:top w:val="single" w:sz="4" w:space="1" w:color="auto"/>
          <w:left w:val="single" w:sz="4" w:space="4" w:color="auto"/>
          <w:bottom w:val="single" w:sz="4" w:space="1" w:color="auto"/>
          <w:right w:val="single" w:sz="4" w:space="4" w:color="auto"/>
        </w:pBdr>
        <w:rPr>
          <w:b/>
          <w:bCs/>
          <w:color w:val="A6A6A6" w:themeColor="background1" w:themeShade="A6"/>
          <w:sz w:val="22"/>
          <w:szCs w:val="22"/>
          <w:u w:val="single"/>
        </w:rPr>
      </w:pPr>
      <w:r w:rsidRPr="001D6750">
        <w:rPr>
          <w:b/>
          <w:bCs/>
          <w:color w:val="A6A6A6" w:themeColor="background1" w:themeShade="A6"/>
          <w:sz w:val="22"/>
          <w:szCs w:val="22"/>
          <w:u w:val="single"/>
        </w:rPr>
        <w:t>Response to security incidents</w:t>
      </w:r>
    </w:p>
    <w:p w14:paraId="2D1DC1BB" w14:textId="6F40D226" w:rsidR="00C003E3" w:rsidRDefault="00C23194" w:rsidP="00C003E3">
      <w:pPr>
        <w:pBdr>
          <w:top w:val="single" w:sz="4" w:space="1" w:color="auto"/>
          <w:left w:val="single" w:sz="4" w:space="4" w:color="auto"/>
          <w:bottom w:val="single" w:sz="4" w:space="1" w:color="auto"/>
          <w:right w:val="single" w:sz="4" w:space="4" w:color="auto"/>
        </w:pBdr>
        <w:rPr>
          <w:color w:val="A6A6A6" w:themeColor="background1" w:themeShade="A6"/>
          <w:sz w:val="22"/>
          <w:szCs w:val="22"/>
        </w:rPr>
      </w:pPr>
      <w:sdt>
        <w:sdtPr>
          <w:rPr>
            <w:rFonts w:asciiTheme="minorHAnsi" w:hAnsiTheme="minorHAnsi"/>
            <w:color w:val="A6A6A6" w:themeColor="background1" w:themeShade="A6"/>
            <w:sz w:val="22"/>
            <w:szCs w:val="22"/>
          </w:rPr>
          <w:id w:val="1719015821"/>
          <w14:checkbox>
            <w14:checked w14:val="0"/>
            <w14:checkedState w14:val="2612" w14:font="MS Gothic"/>
            <w14:uncheckedState w14:val="2610" w14:font="MS Gothic"/>
          </w14:checkbox>
        </w:sdtPr>
        <w:sdtEndPr/>
        <w:sdtContent>
          <w:r w:rsidR="00C003E3" w:rsidRPr="00C462D8">
            <w:rPr>
              <w:rFonts w:ascii="MS Gothic" w:eastAsia="MS Gothic" w:hAnsi="MS Gothic" w:hint="eastAsia"/>
              <w:color w:val="A6A6A6" w:themeColor="background1" w:themeShade="A6"/>
              <w:sz w:val="22"/>
              <w:szCs w:val="22"/>
            </w:rPr>
            <w:t>☐</w:t>
          </w:r>
        </w:sdtContent>
      </w:sdt>
      <w:r w:rsidR="00C003E3" w:rsidRPr="00C147D2">
        <w:rPr>
          <w:color w:val="A6A6A6" w:themeColor="background1" w:themeShade="A6"/>
          <w:sz w:val="22"/>
          <w:szCs w:val="22"/>
        </w:rPr>
        <w:t xml:space="preserve"> </w:t>
      </w:r>
      <w:r w:rsidR="00C003E3">
        <w:rPr>
          <w:color w:val="A6A6A6" w:themeColor="background1" w:themeShade="A6"/>
          <w:sz w:val="22"/>
          <w:szCs w:val="22"/>
        </w:rPr>
        <w:t xml:space="preserve">Detail </w:t>
      </w:r>
      <w:r w:rsidR="0096346F" w:rsidRPr="0096346F">
        <w:rPr>
          <w:color w:val="A6A6A6" w:themeColor="background1" w:themeShade="A6"/>
          <w:sz w:val="22"/>
          <w:szCs w:val="22"/>
        </w:rPr>
        <w:t>how you use your SIEM platform to identify potential threats, and how you use your SOC to respond to both physical and cyber security incidents.</w:t>
      </w:r>
    </w:p>
    <w:p w14:paraId="1B370F22" w14:textId="54906CA2" w:rsidR="00DF3FE8" w:rsidRPr="00E56FC4" w:rsidRDefault="00482CFF" w:rsidP="00C003E3">
      <w:pPr>
        <w:pBdr>
          <w:top w:val="single" w:sz="4" w:space="1" w:color="auto"/>
          <w:left w:val="single" w:sz="4" w:space="4" w:color="auto"/>
          <w:bottom w:val="single" w:sz="4" w:space="1" w:color="auto"/>
          <w:right w:val="single" w:sz="4" w:space="4" w:color="auto"/>
        </w:pBdr>
        <w:rPr>
          <w:b/>
          <w:bCs/>
          <w:color w:val="A6A6A6" w:themeColor="background1" w:themeShade="A6"/>
          <w:sz w:val="22"/>
          <w:szCs w:val="22"/>
          <w:u w:val="single"/>
        </w:rPr>
      </w:pPr>
      <w:r w:rsidRPr="00E56FC4">
        <w:rPr>
          <w:b/>
          <w:bCs/>
          <w:color w:val="A6A6A6" w:themeColor="background1" w:themeShade="A6"/>
          <w:sz w:val="22"/>
          <w:szCs w:val="22"/>
          <w:u w:val="single"/>
        </w:rPr>
        <w:t>Monitoring, management and operational Reporting</w:t>
      </w:r>
    </w:p>
    <w:p w14:paraId="699DF820" w14:textId="708B0141" w:rsidR="00C003E3" w:rsidRDefault="00C23194" w:rsidP="00C003E3">
      <w:pPr>
        <w:pBdr>
          <w:top w:val="single" w:sz="4" w:space="1" w:color="auto"/>
          <w:left w:val="single" w:sz="4" w:space="4" w:color="auto"/>
          <w:bottom w:val="single" w:sz="4" w:space="1" w:color="auto"/>
          <w:right w:val="single" w:sz="4" w:space="4" w:color="auto"/>
        </w:pBdr>
        <w:rPr>
          <w:color w:val="A6A6A6" w:themeColor="background1" w:themeShade="A6"/>
          <w:sz w:val="22"/>
          <w:szCs w:val="22"/>
        </w:rPr>
      </w:pPr>
      <w:sdt>
        <w:sdtPr>
          <w:rPr>
            <w:rFonts w:asciiTheme="minorHAnsi" w:hAnsiTheme="minorHAnsi"/>
            <w:color w:val="A6A6A6" w:themeColor="background1" w:themeShade="A6"/>
            <w:sz w:val="22"/>
            <w:szCs w:val="22"/>
          </w:rPr>
          <w:id w:val="2099063312"/>
          <w14:checkbox>
            <w14:checked w14:val="0"/>
            <w14:checkedState w14:val="2612" w14:font="MS Gothic"/>
            <w14:uncheckedState w14:val="2610" w14:font="MS Gothic"/>
          </w14:checkbox>
        </w:sdtPr>
        <w:sdtEndPr/>
        <w:sdtContent>
          <w:r w:rsidR="00C003E3" w:rsidRPr="00C462D8">
            <w:rPr>
              <w:rFonts w:ascii="MS Gothic" w:eastAsia="MS Gothic" w:hAnsi="MS Gothic" w:hint="eastAsia"/>
              <w:color w:val="A6A6A6" w:themeColor="background1" w:themeShade="A6"/>
              <w:sz w:val="22"/>
              <w:szCs w:val="22"/>
            </w:rPr>
            <w:t>☐</w:t>
          </w:r>
        </w:sdtContent>
      </w:sdt>
      <w:r w:rsidR="00C003E3" w:rsidRPr="00C147D2">
        <w:rPr>
          <w:color w:val="A6A6A6" w:themeColor="background1" w:themeShade="A6"/>
          <w:sz w:val="22"/>
          <w:szCs w:val="22"/>
        </w:rPr>
        <w:t xml:space="preserve"> </w:t>
      </w:r>
      <w:r w:rsidR="00C003E3">
        <w:rPr>
          <w:color w:val="A6A6A6" w:themeColor="background1" w:themeShade="A6"/>
          <w:sz w:val="22"/>
          <w:szCs w:val="22"/>
        </w:rPr>
        <w:t xml:space="preserve">Detail </w:t>
      </w:r>
      <w:r w:rsidR="00C40F11" w:rsidRPr="00C40F11">
        <w:rPr>
          <w:color w:val="A6A6A6" w:themeColor="background1" w:themeShade="A6"/>
          <w:sz w:val="22"/>
          <w:szCs w:val="22"/>
        </w:rPr>
        <w:t xml:space="preserve">your monitoring, management and operational reporting </w:t>
      </w:r>
      <w:r w:rsidR="00C40F11">
        <w:rPr>
          <w:color w:val="A6A6A6" w:themeColor="background1" w:themeShade="A6"/>
          <w:sz w:val="22"/>
          <w:szCs w:val="22"/>
        </w:rPr>
        <w:t>provided monthly to the Purchasing Agency.</w:t>
      </w:r>
    </w:p>
    <w:p w14:paraId="2722F220" w14:textId="56C5DDD6" w:rsidR="0081419D" w:rsidRPr="00A237C6" w:rsidRDefault="0081419D" w:rsidP="00C003E3">
      <w:pPr>
        <w:pBdr>
          <w:top w:val="single" w:sz="4" w:space="1" w:color="auto"/>
          <w:left w:val="single" w:sz="4" w:space="4" w:color="auto"/>
          <w:bottom w:val="single" w:sz="4" w:space="1" w:color="auto"/>
          <w:right w:val="single" w:sz="4" w:space="4" w:color="auto"/>
        </w:pBdr>
        <w:rPr>
          <w:b/>
          <w:bCs/>
          <w:color w:val="A6A6A6" w:themeColor="background1" w:themeShade="A6"/>
          <w:sz w:val="22"/>
          <w:szCs w:val="22"/>
          <w:u w:val="single"/>
        </w:rPr>
      </w:pPr>
      <w:r w:rsidRPr="00A237C6">
        <w:rPr>
          <w:b/>
          <w:bCs/>
          <w:color w:val="A6A6A6" w:themeColor="background1" w:themeShade="A6"/>
          <w:sz w:val="22"/>
          <w:szCs w:val="22"/>
          <w:u w:val="single"/>
        </w:rPr>
        <w:t>Roadmaps</w:t>
      </w:r>
    </w:p>
    <w:p w14:paraId="6C44D19E" w14:textId="625FAD6F" w:rsidR="00C003E3" w:rsidRDefault="00C23194" w:rsidP="00C003E3">
      <w:pPr>
        <w:pBdr>
          <w:top w:val="single" w:sz="4" w:space="1" w:color="auto"/>
          <w:left w:val="single" w:sz="4" w:space="4" w:color="auto"/>
          <w:bottom w:val="single" w:sz="4" w:space="1" w:color="auto"/>
          <w:right w:val="single" w:sz="4" w:space="4" w:color="auto"/>
        </w:pBdr>
        <w:rPr>
          <w:color w:val="A6A6A6" w:themeColor="background1" w:themeShade="A6"/>
          <w:sz w:val="22"/>
          <w:szCs w:val="22"/>
        </w:rPr>
      </w:pPr>
      <w:sdt>
        <w:sdtPr>
          <w:rPr>
            <w:rFonts w:asciiTheme="minorHAnsi" w:hAnsiTheme="minorHAnsi"/>
            <w:color w:val="A6A6A6" w:themeColor="background1" w:themeShade="A6"/>
            <w:sz w:val="22"/>
            <w:szCs w:val="22"/>
          </w:rPr>
          <w:id w:val="-327903905"/>
          <w14:checkbox>
            <w14:checked w14:val="0"/>
            <w14:checkedState w14:val="2612" w14:font="MS Gothic"/>
            <w14:uncheckedState w14:val="2610" w14:font="MS Gothic"/>
          </w14:checkbox>
        </w:sdtPr>
        <w:sdtEndPr/>
        <w:sdtContent>
          <w:r w:rsidR="00C003E3" w:rsidRPr="00C462D8">
            <w:rPr>
              <w:rFonts w:ascii="MS Gothic" w:eastAsia="MS Gothic" w:hAnsi="MS Gothic" w:hint="eastAsia"/>
              <w:color w:val="A6A6A6" w:themeColor="background1" w:themeShade="A6"/>
              <w:sz w:val="22"/>
              <w:szCs w:val="22"/>
            </w:rPr>
            <w:t>☐</w:t>
          </w:r>
        </w:sdtContent>
      </w:sdt>
      <w:r w:rsidR="00C003E3" w:rsidRPr="00C147D2">
        <w:rPr>
          <w:color w:val="A6A6A6" w:themeColor="background1" w:themeShade="A6"/>
          <w:sz w:val="22"/>
          <w:szCs w:val="22"/>
        </w:rPr>
        <w:t xml:space="preserve"> </w:t>
      </w:r>
      <w:r w:rsidR="00C003E3">
        <w:rPr>
          <w:color w:val="A6A6A6" w:themeColor="background1" w:themeShade="A6"/>
          <w:sz w:val="22"/>
          <w:szCs w:val="22"/>
        </w:rPr>
        <w:t xml:space="preserve">Detail </w:t>
      </w:r>
      <w:r w:rsidR="0081419D" w:rsidRPr="0081419D">
        <w:rPr>
          <w:color w:val="A6A6A6" w:themeColor="background1" w:themeShade="A6"/>
          <w:sz w:val="22"/>
          <w:szCs w:val="22"/>
        </w:rPr>
        <w:t>how you provide the Purchasing Agency with regular visibility of new capabilities, functionality and enhancements scheduled on your service roadmap.</w:t>
      </w:r>
    </w:p>
    <w:p w14:paraId="02F1C835" w14:textId="212DA3CC" w:rsidR="0081419D" w:rsidRPr="00A237C6" w:rsidRDefault="007D73BC" w:rsidP="00C003E3">
      <w:pPr>
        <w:pBdr>
          <w:top w:val="single" w:sz="4" w:space="1" w:color="auto"/>
          <w:left w:val="single" w:sz="4" w:space="4" w:color="auto"/>
          <w:bottom w:val="single" w:sz="4" w:space="1" w:color="auto"/>
          <w:right w:val="single" w:sz="4" w:space="4" w:color="auto"/>
        </w:pBdr>
        <w:rPr>
          <w:b/>
          <w:bCs/>
          <w:color w:val="A6A6A6" w:themeColor="background1" w:themeShade="A6"/>
          <w:sz w:val="22"/>
          <w:szCs w:val="22"/>
          <w:u w:val="single"/>
        </w:rPr>
      </w:pPr>
      <w:r w:rsidRPr="00A237C6">
        <w:rPr>
          <w:b/>
          <w:bCs/>
          <w:color w:val="A6A6A6" w:themeColor="background1" w:themeShade="A6"/>
          <w:sz w:val="22"/>
          <w:szCs w:val="22"/>
          <w:u w:val="single"/>
        </w:rPr>
        <w:t>Superior Support Uplifts and Additional Service Levels</w:t>
      </w:r>
    </w:p>
    <w:p w14:paraId="79B73A77" w14:textId="69438197" w:rsidR="004E6DF0" w:rsidRDefault="00C23194" w:rsidP="00C003E3">
      <w:pPr>
        <w:pBdr>
          <w:top w:val="single" w:sz="4" w:space="1" w:color="auto"/>
          <w:left w:val="single" w:sz="4" w:space="4" w:color="auto"/>
          <w:bottom w:val="single" w:sz="4" w:space="1" w:color="auto"/>
          <w:right w:val="single" w:sz="4" w:space="4" w:color="auto"/>
        </w:pBdr>
        <w:rPr>
          <w:color w:val="A6A6A6" w:themeColor="background1" w:themeShade="A6"/>
          <w:sz w:val="22"/>
          <w:szCs w:val="22"/>
        </w:rPr>
      </w:pPr>
      <w:sdt>
        <w:sdtPr>
          <w:rPr>
            <w:rFonts w:asciiTheme="minorHAnsi" w:hAnsiTheme="minorHAnsi"/>
            <w:color w:val="A6A6A6" w:themeColor="background1" w:themeShade="A6"/>
            <w:sz w:val="22"/>
            <w:szCs w:val="22"/>
          </w:rPr>
          <w:id w:val="-923336512"/>
          <w14:checkbox>
            <w14:checked w14:val="0"/>
            <w14:checkedState w14:val="2612" w14:font="MS Gothic"/>
            <w14:uncheckedState w14:val="2610" w14:font="MS Gothic"/>
          </w14:checkbox>
        </w:sdtPr>
        <w:sdtEndPr/>
        <w:sdtContent>
          <w:r w:rsidR="00C003E3" w:rsidRPr="00C462D8">
            <w:rPr>
              <w:rFonts w:ascii="MS Gothic" w:eastAsia="MS Gothic" w:hAnsi="MS Gothic" w:hint="eastAsia"/>
              <w:color w:val="A6A6A6" w:themeColor="background1" w:themeShade="A6"/>
              <w:sz w:val="22"/>
              <w:szCs w:val="22"/>
            </w:rPr>
            <w:t>☐</w:t>
          </w:r>
        </w:sdtContent>
      </w:sdt>
      <w:r w:rsidR="00C003E3" w:rsidRPr="00C147D2">
        <w:rPr>
          <w:color w:val="A6A6A6" w:themeColor="background1" w:themeShade="A6"/>
          <w:sz w:val="22"/>
          <w:szCs w:val="22"/>
        </w:rPr>
        <w:t xml:space="preserve"> </w:t>
      </w:r>
      <w:r w:rsidR="00C003E3">
        <w:rPr>
          <w:color w:val="A6A6A6" w:themeColor="background1" w:themeShade="A6"/>
          <w:sz w:val="22"/>
          <w:szCs w:val="22"/>
        </w:rPr>
        <w:t xml:space="preserve">Detail </w:t>
      </w:r>
      <w:r w:rsidR="008806FA" w:rsidRPr="008806FA">
        <w:rPr>
          <w:color w:val="A6A6A6" w:themeColor="background1" w:themeShade="A6"/>
          <w:sz w:val="22"/>
          <w:szCs w:val="22"/>
        </w:rPr>
        <w:t>any/all the support uplifts offered over the Default Support for the Service here, including description of the Superior Service Levels (if any) and Additional Service Levels that you offer.</w:t>
      </w:r>
      <w:r w:rsidR="004E6DF0">
        <w:rPr>
          <w:color w:val="A6A6A6" w:themeColor="background1" w:themeShade="A6"/>
          <w:sz w:val="22"/>
          <w:szCs w:val="22"/>
        </w:rPr>
        <w:t xml:space="preserve">  </w:t>
      </w:r>
      <w:r w:rsidR="004E6DF0" w:rsidRPr="004E6DF0">
        <w:rPr>
          <w:color w:val="A6A6A6" w:themeColor="background1" w:themeShade="A6"/>
          <w:sz w:val="22"/>
          <w:szCs w:val="22"/>
        </w:rPr>
        <w:t>Service Levels must be clearly stated for every SKU or group of SKUs offered in the Pricebook.</w:t>
      </w:r>
    </w:p>
    <w:p w14:paraId="3C132BCC" w14:textId="5CA43AE8" w:rsidR="0081419D" w:rsidRPr="00A237C6" w:rsidRDefault="00AB3FF2" w:rsidP="0081419D">
      <w:pPr>
        <w:pBdr>
          <w:top w:val="single" w:sz="4" w:space="1" w:color="auto"/>
          <w:left w:val="single" w:sz="4" w:space="4" w:color="auto"/>
          <w:bottom w:val="single" w:sz="4" w:space="1" w:color="auto"/>
          <w:right w:val="single" w:sz="4" w:space="4" w:color="auto"/>
        </w:pBdr>
        <w:rPr>
          <w:b/>
          <w:bCs/>
          <w:color w:val="A6A6A6" w:themeColor="background1" w:themeShade="A6"/>
          <w:sz w:val="22"/>
          <w:szCs w:val="22"/>
          <w:u w:val="single"/>
        </w:rPr>
      </w:pPr>
      <w:r w:rsidRPr="00A237C6">
        <w:rPr>
          <w:b/>
          <w:bCs/>
          <w:color w:val="A6A6A6" w:themeColor="background1" w:themeShade="A6"/>
          <w:sz w:val="22"/>
          <w:szCs w:val="22"/>
          <w:u w:val="single"/>
        </w:rPr>
        <w:t>Dedicated / partially dedicated support resources</w:t>
      </w:r>
      <w:r w:rsidRPr="00A237C6" w:rsidDel="004E6DF0">
        <w:rPr>
          <w:b/>
          <w:bCs/>
          <w:color w:val="A6A6A6" w:themeColor="background1" w:themeShade="A6"/>
          <w:sz w:val="22"/>
          <w:szCs w:val="22"/>
          <w:u w:val="single"/>
        </w:rPr>
        <w:t xml:space="preserve"> </w:t>
      </w:r>
    </w:p>
    <w:p w14:paraId="49902514" w14:textId="67E08E96" w:rsidR="00AB3FF2" w:rsidRDefault="00C23194" w:rsidP="00AB3FF2">
      <w:pPr>
        <w:pBdr>
          <w:top w:val="single" w:sz="4" w:space="1" w:color="auto"/>
          <w:left w:val="single" w:sz="4" w:space="4" w:color="auto"/>
          <w:bottom w:val="single" w:sz="4" w:space="1" w:color="auto"/>
          <w:right w:val="single" w:sz="4" w:space="4" w:color="auto"/>
        </w:pBdr>
        <w:rPr>
          <w:color w:val="A6A6A6" w:themeColor="background1" w:themeShade="A6"/>
          <w:sz w:val="22"/>
          <w:szCs w:val="22"/>
        </w:rPr>
      </w:pPr>
      <w:sdt>
        <w:sdtPr>
          <w:rPr>
            <w:rFonts w:asciiTheme="minorHAnsi" w:hAnsiTheme="minorHAnsi"/>
            <w:color w:val="A6A6A6" w:themeColor="background1" w:themeShade="A6"/>
            <w:sz w:val="22"/>
            <w:szCs w:val="22"/>
          </w:rPr>
          <w:id w:val="-1784107942"/>
          <w14:checkbox>
            <w14:checked w14:val="0"/>
            <w14:checkedState w14:val="2612" w14:font="MS Gothic"/>
            <w14:uncheckedState w14:val="2610" w14:font="MS Gothic"/>
          </w14:checkbox>
        </w:sdtPr>
        <w:sdtEndPr/>
        <w:sdtContent>
          <w:r w:rsidR="00AA0BB7">
            <w:rPr>
              <w:rFonts w:ascii="MS Gothic" w:eastAsia="MS Gothic" w:hAnsi="MS Gothic" w:hint="eastAsia"/>
              <w:color w:val="A6A6A6" w:themeColor="background1" w:themeShade="A6"/>
              <w:sz w:val="22"/>
              <w:szCs w:val="22"/>
            </w:rPr>
            <w:t>☐</w:t>
          </w:r>
        </w:sdtContent>
      </w:sdt>
      <w:r w:rsidR="0081419D" w:rsidRPr="00C147D2">
        <w:rPr>
          <w:color w:val="A6A6A6" w:themeColor="background1" w:themeShade="A6"/>
          <w:sz w:val="22"/>
          <w:szCs w:val="22"/>
        </w:rPr>
        <w:t xml:space="preserve"> </w:t>
      </w:r>
      <w:r w:rsidR="0081419D">
        <w:rPr>
          <w:color w:val="A6A6A6" w:themeColor="background1" w:themeShade="A6"/>
          <w:sz w:val="22"/>
          <w:szCs w:val="22"/>
        </w:rPr>
        <w:t xml:space="preserve">Detail </w:t>
      </w:r>
      <w:r w:rsidR="00AB3FF2" w:rsidRPr="00AB3FF2">
        <w:rPr>
          <w:color w:val="A6A6A6" w:themeColor="background1" w:themeShade="A6"/>
          <w:sz w:val="22"/>
          <w:szCs w:val="22"/>
        </w:rPr>
        <w:t xml:space="preserve">the approach to the provision of ongoing dedicated/partially dedicated resources (an example is a dedicated Service Delivery Manager) that may be funded by means of a separate SKU.  </w:t>
      </w:r>
    </w:p>
    <w:p w14:paraId="468411D7" w14:textId="0E09183D" w:rsidR="0081419D" w:rsidRDefault="00C23194" w:rsidP="00AA0BB7">
      <w:pPr>
        <w:pBdr>
          <w:top w:val="single" w:sz="4" w:space="1" w:color="auto"/>
          <w:left w:val="single" w:sz="4" w:space="4" w:color="auto"/>
          <w:bottom w:val="single" w:sz="4" w:space="1" w:color="auto"/>
          <w:right w:val="single" w:sz="4" w:space="4" w:color="auto"/>
        </w:pBdr>
        <w:rPr>
          <w:color w:val="A6A6A6" w:themeColor="background1" w:themeShade="A6"/>
          <w:sz w:val="22"/>
          <w:szCs w:val="22"/>
        </w:rPr>
      </w:pPr>
      <w:sdt>
        <w:sdtPr>
          <w:rPr>
            <w:rFonts w:asciiTheme="minorHAnsi" w:hAnsiTheme="minorHAnsi"/>
            <w:color w:val="A6A6A6" w:themeColor="background1" w:themeShade="A6"/>
            <w:sz w:val="22"/>
            <w:szCs w:val="22"/>
          </w:rPr>
          <w:id w:val="-1833212079"/>
          <w14:checkbox>
            <w14:checked w14:val="0"/>
            <w14:checkedState w14:val="2612" w14:font="MS Gothic"/>
            <w14:uncheckedState w14:val="2610" w14:font="MS Gothic"/>
          </w14:checkbox>
        </w:sdtPr>
        <w:sdtEndPr/>
        <w:sdtContent>
          <w:r w:rsidR="00AA0BB7">
            <w:rPr>
              <w:rFonts w:ascii="MS Gothic" w:eastAsia="MS Gothic" w:hAnsi="MS Gothic" w:hint="eastAsia"/>
              <w:color w:val="A6A6A6" w:themeColor="background1" w:themeShade="A6"/>
              <w:sz w:val="22"/>
              <w:szCs w:val="22"/>
            </w:rPr>
            <w:t>☐</w:t>
          </w:r>
        </w:sdtContent>
      </w:sdt>
      <w:r w:rsidR="00AA0BB7" w:rsidRPr="00C147D2">
        <w:rPr>
          <w:color w:val="A6A6A6" w:themeColor="background1" w:themeShade="A6"/>
          <w:sz w:val="22"/>
          <w:szCs w:val="22"/>
        </w:rPr>
        <w:t xml:space="preserve"> </w:t>
      </w:r>
      <w:r w:rsidR="00AA0BB7">
        <w:rPr>
          <w:color w:val="A6A6A6" w:themeColor="background1" w:themeShade="A6"/>
          <w:sz w:val="22"/>
          <w:szCs w:val="22"/>
        </w:rPr>
        <w:t xml:space="preserve">Detail </w:t>
      </w:r>
      <w:r w:rsidR="00AB3FF2" w:rsidRPr="00AB3FF2">
        <w:rPr>
          <w:color w:val="A6A6A6" w:themeColor="background1" w:themeShade="A6"/>
          <w:sz w:val="22"/>
          <w:szCs w:val="22"/>
        </w:rPr>
        <w:t>your approach to providing these resources at a discount or zero costs based on spending thresholds (for a Channel or collectively across several channels) in the Pricebook.</w:t>
      </w:r>
    </w:p>
    <w:p w14:paraId="03ECF117" w14:textId="01511F8E" w:rsidR="00AA0BB7" w:rsidRPr="00A237C6" w:rsidRDefault="00A65CE3" w:rsidP="00AA0BB7">
      <w:pPr>
        <w:pBdr>
          <w:top w:val="single" w:sz="4" w:space="1" w:color="auto"/>
          <w:left w:val="single" w:sz="4" w:space="4" w:color="auto"/>
          <w:bottom w:val="single" w:sz="4" w:space="1" w:color="auto"/>
          <w:right w:val="single" w:sz="4" w:space="4" w:color="auto"/>
        </w:pBdr>
        <w:rPr>
          <w:b/>
          <w:bCs/>
          <w:color w:val="A6A6A6" w:themeColor="background1" w:themeShade="A6"/>
          <w:sz w:val="22"/>
          <w:szCs w:val="22"/>
          <w:u w:val="single"/>
        </w:rPr>
      </w:pPr>
      <w:r w:rsidRPr="00A237C6">
        <w:rPr>
          <w:b/>
          <w:bCs/>
          <w:color w:val="A6A6A6" w:themeColor="background1" w:themeShade="A6"/>
          <w:sz w:val="22"/>
          <w:szCs w:val="22"/>
          <w:u w:val="single"/>
        </w:rPr>
        <w:t>Self-management of the Service</w:t>
      </w:r>
    </w:p>
    <w:p w14:paraId="429BE0C9" w14:textId="33E1B573" w:rsidR="00791F5A" w:rsidRDefault="00C23194" w:rsidP="0081419D">
      <w:pPr>
        <w:pBdr>
          <w:top w:val="single" w:sz="4" w:space="1" w:color="auto"/>
          <w:left w:val="single" w:sz="4" w:space="4" w:color="auto"/>
          <w:bottom w:val="single" w:sz="4" w:space="1" w:color="auto"/>
          <w:right w:val="single" w:sz="4" w:space="4" w:color="auto"/>
        </w:pBdr>
        <w:rPr>
          <w:color w:val="A6A6A6" w:themeColor="background1" w:themeShade="A6"/>
          <w:sz w:val="22"/>
          <w:szCs w:val="22"/>
        </w:rPr>
      </w:pPr>
      <w:sdt>
        <w:sdtPr>
          <w:rPr>
            <w:rFonts w:asciiTheme="minorHAnsi" w:hAnsiTheme="minorHAnsi"/>
            <w:color w:val="A6A6A6" w:themeColor="background1" w:themeShade="A6"/>
            <w:sz w:val="22"/>
            <w:szCs w:val="22"/>
          </w:rPr>
          <w:id w:val="1547650591"/>
          <w14:checkbox>
            <w14:checked w14:val="0"/>
            <w14:checkedState w14:val="2612" w14:font="MS Gothic"/>
            <w14:uncheckedState w14:val="2610" w14:font="MS Gothic"/>
          </w14:checkbox>
        </w:sdtPr>
        <w:sdtEndPr/>
        <w:sdtContent>
          <w:r w:rsidR="00791F5A">
            <w:rPr>
              <w:rFonts w:ascii="MS Gothic" w:eastAsia="MS Gothic" w:hAnsi="MS Gothic" w:hint="eastAsia"/>
              <w:color w:val="A6A6A6" w:themeColor="background1" w:themeShade="A6"/>
              <w:sz w:val="22"/>
              <w:szCs w:val="22"/>
            </w:rPr>
            <w:t>☐</w:t>
          </w:r>
        </w:sdtContent>
      </w:sdt>
      <w:r w:rsidR="0081419D" w:rsidRPr="00C147D2">
        <w:rPr>
          <w:color w:val="A6A6A6" w:themeColor="background1" w:themeShade="A6"/>
          <w:sz w:val="22"/>
          <w:szCs w:val="22"/>
        </w:rPr>
        <w:t xml:space="preserve"> </w:t>
      </w:r>
      <w:r w:rsidR="0081419D">
        <w:rPr>
          <w:color w:val="A6A6A6" w:themeColor="background1" w:themeShade="A6"/>
          <w:sz w:val="22"/>
          <w:szCs w:val="22"/>
        </w:rPr>
        <w:t xml:space="preserve">Detail </w:t>
      </w:r>
      <w:r w:rsidR="00791F5A" w:rsidRPr="00791F5A">
        <w:rPr>
          <w:color w:val="A6A6A6" w:themeColor="background1" w:themeShade="A6"/>
          <w:sz w:val="22"/>
          <w:szCs w:val="22"/>
        </w:rPr>
        <w:t xml:space="preserve">what level of self-management of the Service can be performed by the Purchasing Agency without the need for professional services support by the Provider.  This applies to your own Services and any </w:t>
      </w:r>
      <w:proofErr w:type="gramStart"/>
      <w:r w:rsidR="00791F5A" w:rsidRPr="00791F5A">
        <w:rPr>
          <w:color w:val="A6A6A6" w:themeColor="background1" w:themeShade="A6"/>
          <w:sz w:val="22"/>
          <w:szCs w:val="22"/>
        </w:rPr>
        <w:t>Third Party</w:t>
      </w:r>
      <w:proofErr w:type="gramEnd"/>
      <w:r w:rsidR="00791F5A" w:rsidRPr="00791F5A">
        <w:rPr>
          <w:color w:val="A6A6A6" w:themeColor="background1" w:themeShade="A6"/>
          <w:sz w:val="22"/>
          <w:szCs w:val="22"/>
        </w:rPr>
        <w:t xml:space="preserve"> Services you resell</w:t>
      </w:r>
      <w:r w:rsidR="00791F5A">
        <w:rPr>
          <w:color w:val="A6A6A6" w:themeColor="background1" w:themeShade="A6"/>
          <w:sz w:val="22"/>
          <w:szCs w:val="22"/>
        </w:rPr>
        <w:t>.</w:t>
      </w:r>
    </w:p>
    <w:p w14:paraId="3FB47B3C" w14:textId="39379724" w:rsidR="0081419D" w:rsidRDefault="00C23194" w:rsidP="00C003E3">
      <w:pPr>
        <w:pBdr>
          <w:top w:val="single" w:sz="4" w:space="1" w:color="auto"/>
          <w:left w:val="single" w:sz="4" w:space="4" w:color="auto"/>
          <w:bottom w:val="single" w:sz="4" w:space="1" w:color="auto"/>
          <w:right w:val="single" w:sz="4" w:space="4" w:color="auto"/>
        </w:pBdr>
        <w:rPr>
          <w:color w:val="A6A6A6" w:themeColor="background1" w:themeShade="A6"/>
          <w:sz w:val="22"/>
          <w:szCs w:val="22"/>
        </w:rPr>
      </w:pPr>
      <w:sdt>
        <w:sdtPr>
          <w:rPr>
            <w:rFonts w:asciiTheme="minorHAnsi" w:hAnsiTheme="minorHAnsi"/>
            <w:color w:val="A6A6A6" w:themeColor="background1" w:themeShade="A6"/>
            <w:sz w:val="22"/>
            <w:szCs w:val="22"/>
          </w:rPr>
          <w:id w:val="-1721971048"/>
          <w14:checkbox>
            <w14:checked w14:val="0"/>
            <w14:checkedState w14:val="2612" w14:font="MS Gothic"/>
            <w14:uncheckedState w14:val="2610" w14:font="MS Gothic"/>
          </w14:checkbox>
        </w:sdtPr>
        <w:sdtEndPr/>
        <w:sdtContent>
          <w:r w:rsidR="00791F5A">
            <w:rPr>
              <w:rFonts w:ascii="MS Gothic" w:eastAsia="MS Gothic" w:hAnsi="MS Gothic" w:hint="eastAsia"/>
              <w:color w:val="A6A6A6" w:themeColor="background1" w:themeShade="A6"/>
              <w:sz w:val="22"/>
              <w:szCs w:val="22"/>
            </w:rPr>
            <w:t>☐</w:t>
          </w:r>
        </w:sdtContent>
      </w:sdt>
      <w:r w:rsidR="00791F5A" w:rsidRPr="00C147D2">
        <w:rPr>
          <w:color w:val="A6A6A6" w:themeColor="background1" w:themeShade="A6"/>
          <w:sz w:val="22"/>
          <w:szCs w:val="22"/>
        </w:rPr>
        <w:t xml:space="preserve"> </w:t>
      </w:r>
      <w:r w:rsidR="00791F5A">
        <w:rPr>
          <w:color w:val="A6A6A6" w:themeColor="background1" w:themeShade="A6"/>
          <w:sz w:val="22"/>
          <w:szCs w:val="22"/>
        </w:rPr>
        <w:t xml:space="preserve">Detail </w:t>
      </w:r>
      <w:r w:rsidR="00791F5A" w:rsidRPr="00791F5A">
        <w:rPr>
          <w:color w:val="A6A6A6" w:themeColor="background1" w:themeShade="A6"/>
          <w:sz w:val="22"/>
          <w:szCs w:val="22"/>
        </w:rPr>
        <w:t xml:space="preserve">any areas of configuration or management of the Service that the Purchasing Agency will not be permitted to perform. </w:t>
      </w:r>
    </w:p>
    <w:p w14:paraId="3B1F450B" w14:textId="69BC08CE" w:rsidR="00791F5A" w:rsidRPr="00A237C6" w:rsidRDefault="002A6191" w:rsidP="00C003E3">
      <w:pPr>
        <w:pBdr>
          <w:top w:val="single" w:sz="4" w:space="1" w:color="auto"/>
          <w:left w:val="single" w:sz="4" w:space="4" w:color="auto"/>
          <w:bottom w:val="single" w:sz="4" w:space="1" w:color="auto"/>
          <w:right w:val="single" w:sz="4" w:space="4" w:color="auto"/>
        </w:pBdr>
        <w:rPr>
          <w:b/>
          <w:bCs/>
          <w:color w:val="A6A6A6" w:themeColor="background1" w:themeShade="A6"/>
          <w:sz w:val="22"/>
          <w:szCs w:val="22"/>
          <w:u w:val="single"/>
        </w:rPr>
      </w:pPr>
      <w:r w:rsidRPr="00A237C6">
        <w:rPr>
          <w:b/>
          <w:bCs/>
          <w:color w:val="A6A6A6" w:themeColor="background1" w:themeShade="A6"/>
          <w:sz w:val="22"/>
          <w:szCs w:val="22"/>
          <w:u w:val="single"/>
        </w:rPr>
        <w:t>Service management platform</w:t>
      </w:r>
    </w:p>
    <w:p w14:paraId="1162922F" w14:textId="23B44C93" w:rsidR="002A6191" w:rsidRDefault="00C23194" w:rsidP="00C003E3">
      <w:pPr>
        <w:pBdr>
          <w:top w:val="single" w:sz="4" w:space="1" w:color="auto"/>
          <w:left w:val="single" w:sz="4" w:space="4" w:color="auto"/>
          <w:bottom w:val="single" w:sz="4" w:space="1" w:color="auto"/>
          <w:right w:val="single" w:sz="4" w:space="4" w:color="auto"/>
        </w:pBdr>
        <w:rPr>
          <w:color w:val="A6A6A6" w:themeColor="background1" w:themeShade="A6"/>
          <w:sz w:val="22"/>
          <w:szCs w:val="22"/>
        </w:rPr>
      </w:pPr>
      <w:sdt>
        <w:sdtPr>
          <w:rPr>
            <w:rFonts w:asciiTheme="minorHAnsi" w:hAnsiTheme="minorHAnsi"/>
            <w:color w:val="A6A6A6" w:themeColor="background1" w:themeShade="A6"/>
            <w:sz w:val="22"/>
            <w:szCs w:val="22"/>
          </w:rPr>
          <w:id w:val="247621541"/>
          <w14:checkbox>
            <w14:checked w14:val="0"/>
            <w14:checkedState w14:val="2612" w14:font="MS Gothic"/>
            <w14:uncheckedState w14:val="2610" w14:font="MS Gothic"/>
          </w14:checkbox>
        </w:sdtPr>
        <w:sdtEndPr/>
        <w:sdtContent>
          <w:r w:rsidR="00462950">
            <w:rPr>
              <w:rFonts w:ascii="MS Gothic" w:eastAsia="MS Gothic" w:hAnsi="MS Gothic" w:hint="eastAsia"/>
              <w:color w:val="A6A6A6" w:themeColor="background1" w:themeShade="A6"/>
              <w:sz w:val="22"/>
              <w:szCs w:val="22"/>
            </w:rPr>
            <w:t>☐</w:t>
          </w:r>
        </w:sdtContent>
      </w:sdt>
      <w:r w:rsidR="00791F5A" w:rsidRPr="00C147D2">
        <w:rPr>
          <w:color w:val="A6A6A6" w:themeColor="background1" w:themeShade="A6"/>
          <w:sz w:val="22"/>
          <w:szCs w:val="22"/>
        </w:rPr>
        <w:t xml:space="preserve"> </w:t>
      </w:r>
      <w:r w:rsidR="00791F5A">
        <w:rPr>
          <w:color w:val="A6A6A6" w:themeColor="background1" w:themeShade="A6"/>
          <w:sz w:val="22"/>
          <w:szCs w:val="22"/>
        </w:rPr>
        <w:t xml:space="preserve">Detail </w:t>
      </w:r>
      <w:r w:rsidR="002A6191" w:rsidRPr="002A6191">
        <w:rPr>
          <w:color w:val="A6A6A6" w:themeColor="background1" w:themeShade="A6"/>
          <w:sz w:val="22"/>
          <w:szCs w:val="22"/>
        </w:rPr>
        <w:t>your service management platform here and where it is hosted (platform and geographic region).</w:t>
      </w:r>
    </w:p>
    <w:p w14:paraId="47827627" w14:textId="48C06DC1" w:rsidR="002A6191" w:rsidRDefault="00C23194" w:rsidP="00C003E3">
      <w:pPr>
        <w:pBdr>
          <w:top w:val="single" w:sz="4" w:space="1" w:color="auto"/>
          <w:left w:val="single" w:sz="4" w:space="4" w:color="auto"/>
          <w:bottom w:val="single" w:sz="4" w:space="1" w:color="auto"/>
          <w:right w:val="single" w:sz="4" w:space="4" w:color="auto"/>
        </w:pBdr>
        <w:rPr>
          <w:color w:val="A6A6A6" w:themeColor="background1" w:themeShade="A6"/>
          <w:sz w:val="22"/>
          <w:szCs w:val="22"/>
        </w:rPr>
      </w:pPr>
      <w:sdt>
        <w:sdtPr>
          <w:rPr>
            <w:rFonts w:asciiTheme="minorHAnsi" w:hAnsiTheme="minorHAnsi"/>
            <w:color w:val="A6A6A6" w:themeColor="background1" w:themeShade="A6"/>
            <w:sz w:val="22"/>
            <w:szCs w:val="22"/>
          </w:rPr>
          <w:id w:val="252863586"/>
          <w14:checkbox>
            <w14:checked w14:val="0"/>
            <w14:checkedState w14:val="2612" w14:font="MS Gothic"/>
            <w14:uncheckedState w14:val="2610" w14:font="MS Gothic"/>
          </w14:checkbox>
        </w:sdtPr>
        <w:sdtEndPr/>
        <w:sdtContent>
          <w:r w:rsidR="000F2ECD">
            <w:rPr>
              <w:rFonts w:ascii="MS Gothic" w:eastAsia="MS Gothic" w:hAnsi="MS Gothic" w:hint="eastAsia"/>
              <w:color w:val="A6A6A6" w:themeColor="background1" w:themeShade="A6"/>
              <w:sz w:val="22"/>
              <w:szCs w:val="22"/>
            </w:rPr>
            <w:t>☐</w:t>
          </w:r>
        </w:sdtContent>
      </w:sdt>
      <w:r w:rsidR="00791F5A" w:rsidRPr="00C147D2">
        <w:rPr>
          <w:color w:val="A6A6A6" w:themeColor="background1" w:themeShade="A6"/>
          <w:sz w:val="22"/>
          <w:szCs w:val="22"/>
        </w:rPr>
        <w:t xml:space="preserve"> </w:t>
      </w:r>
      <w:r w:rsidR="00791F5A">
        <w:rPr>
          <w:color w:val="A6A6A6" w:themeColor="background1" w:themeShade="A6"/>
          <w:sz w:val="22"/>
          <w:szCs w:val="22"/>
        </w:rPr>
        <w:t xml:space="preserve">Detail </w:t>
      </w:r>
      <w:r w:rsidR="002A6191" w:rsidRPr="002A6191">
        <w:rPr>
          <w:color w:val="A6A6A6" w:themeColor="background1" w:themeShade="A6"/>
          <w:sz w:val="22"/>
          <w:szCs w:val="22"/>
        </w:rPr>
        <w:t>how it is used to support your Service and if it can be integrated or interoperate with the service management platform and/or security operations of the Purchasing Agency.</w:t>
      </w:r>
    </w:p>
    <w:p w14:paraId="68890DB5" w14:textId="39550043" w:rsidR="002A6191" w:rsidRPr="00A237C6" w:rsidRDefault="002A6191" w:rsidP="00C003E3">
      <w:pPr>
        <w:pBdr>
          <w:top w:val="single" w:sz="4" w:space="1" w:color="auto"/>
          <w:left w:val="single" w:sz="4" w:space="4" w:color="auto"/>
          <w:bottom w:val="single" w:sz="4" w:space="1" w:color="auto"/>
          <w:right w:val="single" w:sz="4" w:space="4" w:color="auto"/>
        </w:pBdr>
        <w:rPr>
          <w:b/>
          <w:bCs/>
          <w:color w:val="A6A6A6" w:themeColor="background1" w:themeShade="A6"/>
          <w:sz w:val="22"/>
          <w:szCs w:val="22"/>
          <w:u w:val="single"/>
        </w:rPr>
      </w:pPr>
      <w:r w:rsidRPr="00A237C6">
        <w:rPr>
          <w:b/>
          <w:bCs/>
          <w:color w:val="A6A6A6" w:themeColor="background1" w:themeShade="A6"/>
          <w:sz w:val="22"/>
          <w:szCs w:val="22"/>
          <w:u w:val="single"/>
        </w:rPr>
        <w:t>Third Party Service Provider App Store support</w:t>
      </w:r>
    </w:p>
    <w:p w14:paraId="0B340029" w14:textId="6EC424C4" w:rsidR="002A6191" w:rsidRDefault="00C23194" w:rsidP="002A6191">
      <w:pPr>
        <w:pBdr>
          <w:top w:val="single" w:sz="4" w:space="1" w:color="auto"/>
          <w:left w:val="single" w:sz="4" w:space="4" w:color="auto"/>
          <w:bottom w:val="single" w:sz="4" w:space="1" w:color="auto"/>
          <w:right w:val="single" w:sz="4" w:space="4" w:color="auto"/>
        </w:pBdr>
        <w:rPr>
          <w:color w:val="A6A6A6" w:themeColor="background1" w:themeShade="A6"/>
          <w:sz w:val="22"/>
          <w:szCs w:val="22"/>
        </w:rPr>
      </w:pPr>
      <w:sdt>
        <w:sdtPr>
          <w:rPr>
            <w:rFonts w:asciiTheme="minorHAnsi" w:hAnsiTheme="minorHAnsi"/>
            <w:color w:val="A6A6A6" w:themeColor="background1" w:themeShade="A6"/>
            <w:sz w:val="22"/>
            <w:szCs w:val="22"/>
          </w:rPr>
          <w:id w:val="1472176457"/>
          <w14:checkbox>
            <w14:checked w14:val="0"/>
            <w14:checkedState w14:val="2612" w14:font="MS Gothic"/>
            <w14:uncheckedState w14:val="2610" w14:font="MS Gothic"/>
          </w14:checkbox>
        </w:sdtPr>
        <w:sdtEndPr/>
        <w:sdtContent>
          <w:r w:rsidR="00462950">
            <w:rPr>
              <w:rFonts w:ascii="MS Gothic" w:eastAsia="MS Gothic" w:hAnsi="MS Gothic" w:hint="eastAsia"/>
              <w:color w:val="A6A6A6" w:themeColor="background1" w:themeShade="A6"/>
              <w:sz w:val="22"/>
              <w:szCs w:val="22"/>
            </w:rPr>
            <w:t>☐</w:t>
          </w:r>
        </w:sdtContent>
      </w:sdt>
      <w:r w:rsidR="002A6191" w:rsidRPr="00C147D2">
        <w:rPr>
          <w:color w:val="A6A6A6" w:themeColor="background1" w:themeShade="A6"/>
          <w:sz w:val="22"/>
          <w:szCs w:val="22"/>
        </w:rPr>
        <w:t xml:space="preserve"> </w:t>
      </w:r>
      <w:r w:rsidR="002A6191">
        <w:rPr>
          <w:color w:val="A6A6A6" w:themeColor="background1" w:themeShade="A6"/>
          <w:sz w:val="22"/>
          <w:szCs w:val="22"/>
        </w:rPr>
        <w:t>Detail</w:t>
      </w:r>
      <w:r w:rsidR="005924C3">
        <w:rPr>
          <w:color w:val="A6A6A6" w:themeColor="background1" w:themeShade="A6"/>
          <w:sz w:val="22"/>
          <w:szCs w:val="22"/>
        </w:rPr>
        <w:t xml:space="preserve"> the following:</w:t>
      </w:r>
    </w:p>
    <w:p w14:paraId="438E61D8" w14:textId="77777777" w:rsidR="005924C3" w:rsidRPr="005924C3" w:rsidRDefault="005924C3" w:rsidP="005924C3">
      <w:pPr>
        <w:pBdr>
          <w:top w:val="single" w:sz="4" w:space="1" w:color="auto"/>
          <w:left w:val="single" w:sz="4" w:space="4" w:color="auto"/>
          <w:bottom w:val="single" w:sz="4" w:space="1" w:color="auto"/>
          <w:right w:val="single" w:sz="4" w:space="4" w:color="auto"/>
        </w:pBdr>
        <w:rPr>
          <w:color w:val="A6A6A6" w:themeColor="background1" w:themeShade="A6"/>
          <w:sz w:val="22"/>
          <w:szCs w:val="22"/>
        </w:rPr>
      </w:pPr>
      <w:r w:rsidRPr="005924C3">
        <w:rPr>
          <w:color w:val="A6A6A6" w:themeColor="background1" w:themeShade="A6"/>
          <w:sz w:val="22"/>
          <w:szCs w:val="22"/>
        </w:rPr>
        <w:t>•</w:t>
      </w:r>
      <w:r w:rsidRPr="005924C3">
        <w:rPr>
          <w:color w:val="A6A6A6" w:themeColor="background1" w:themeShade="A6"/>
          <w:sz w:val="22"/>
          <w:szCs w:val="22"/>
        </w:rPr>
        <w:tab/>
        <w:t>How access is managed to the App Store.</w:t>
      </w:r>
    </w:p>
    <w:p w14:paraId="484C8365" w14:textId="77777777" w:rsidR="005924C3" w:rsidRPr="005924C3" w:rsidRDefault="005924C3" w:rsidP="005924C3">
      <w:pPr>
        <w:pBdr>
          <w:top w:val="single" w:sz="4" w:space="1" w:color="auto"/>
          <w:left w:val="single" w:sz="4" w:space="4" w:color="auto"/>
          <w:bottom w:val="single" w:sz="4" w:space="1" w:color="auto"/>
          <w:right w:val="single" w:sz="4" w:space="4" w:color="auto"/>
        </w:pBdr>
        <w:rPr>
          <w:color w:val="A6A6A6" w:themeColor="background1" w:themeShade="A6"/>
          <w:sz w:val="22"/>
          <w:szCs w:val="22"/>
        </w:rPr>
      </w:pPr>
      <w:r w:rsidRPr="005924C3">
        <w:rPr>
          <w:color w:val="A6A6A6" w:themeColor="background1" w:themeShade="A6"/>
          <w:sz w:val="22"/>
          <w:szCs w:val="22"/>
        </w:rPr>
        <w:t>•</w:t>
      </w:r>
      <w:r w:rsidRPr="005924C3">
        <w:rPr>
          <w:color w:val="A6A6A6" w:themeColor="background1" w:themeShade="A6"/>
          <w:sz w:val="22"/>
          <w:szCs w:val="22"/>
        </w:rPr>
        <w:tab/>
        <w:t>Which party downloads or installs the software for implementation.</w:t>
      </w:r>
    </w:p>
    <w:p w14:paraId="3A59910F" w14:textId="77777777" w:rsidR="005924C3" w:rsidRDefault="005924C3" w:rsidP="005924C3">
      <w:pPr>
        <w:pBdr>
          <w:top w:val="single" w:sz="4" w:space="1" w:color="auto"/>
          <w:left w:val="single" w:sz="4" w:space="4" w:color="auto"/>
          <w:bottom w:val="single" w:sz="4" w:space="1" w:color="auto"/>
          <w:right w:val="single" w:sz="4" w:space="4" w:color="auto"/>
        </w:pBdr>
        <w:rPr>
          <w:color w:val="A6A6A6" w:themeColor="background1" w:themeShade="A6"/>
          <w:sz w:val="22"/>
          <w:szCs w:val="22"/>
        </w:rPr>
      </w:pPr>
      <w:r w:rsidRPr="005924C3">
        <w:rPr>
          <w:color w:val="A6A6A6" w:themeColor="background1" w:themeShade="A6"/>
          <w:sz w:val="22"/>
          <w:szCs w:val="22"/>
        </w:rPr>
        <w:t>•</w:t>
      </w:r>
      <w:r w:rsidRPr="005924C3">
        <w:rPr>
          <w:color w:val="A6A6A6" w:themeColor="background1" w:themeShade="A6"/>
          <w:sz w:val="22"/>
          <w:szCs w:val="22"/>
        </w:rPr>
        <w:tab/>
        <w:t>Which party supports the software once implemented.</w:t>
      </w:r>
    </w:p>
    <w:p w14:paraId="24C99D39" w14:textId="26878732" w:rsidR="005924C3" w:rsidRPr="00A237C6" w:rsidRDefault="005924C3" w:rsidP="005924C3">
      <w:pPr>
        <w:pBdr>
          <w:top w:val="single" w:sz="4" w:space="1" w:color="auto"/>
          <w:left w:val="single" w:sz="4" w:space="4" w:color="auto"/>
          <w:bottom w:val="single" w:sz="4" w:space="1" w:color="auto"/>
          <w:right w:val="single" w:sz="4" w:space="4" w:color="auto"/>
        </w:pBdr>
        <w:rPr>
          <w:b/>
          <w:bCs/>
          <w:color w:val="A6A6A6" w:themeColor="background1" w:themeShade="A6"/>
          <w:sz w:val="22"/>
          <w:szCs w:val="22"/>
          <w:u w:val="single"/>
        </w:rPr>
      </w:pPr>
      <w:r w:rsidRPr="00A237C6">
        <w:rPr>
          <w:b/>
          <w:bCs/>
          <w:color w:val="A6A6A6" w:themeColor="background1" w:themeShade="A6"/>
          <w:sz w:val="22"/>
          <w:szCs w:val="22"/>
          <w:u w:val="single"/>
        </w:rPr>
        <w:t>Service Limitations, Demarcation, Dependencies and Purchasing Agency Responsibilities</w:t>
      </w:r>
    </w:p>
    <w:p w14:paraId="5FD3D4AD" w14:textId="1CC54389" w:rsidR="002A6191" w:rsidRPr="00D81CFE" w:rsidRDefault="00C23194" w:rsidP="00C003E3">
      <w:pPr>
        <w:pBdr>
          <w:top w:val="single" w:sz="4" w:space="1" w:color="auto"/>
          <w:left w:val="single" w:sz="4" w:space="4" w:color="auto"/>
          <w:bottom w:val="single" w:sz="4" w:space="1" w:color="auto"/>
          <w:right w:val="single" w:sz="4" w:space="4" w:color="auto"/>
        </w:pBdr>
        <w:rPr>
          <w:color w:val="A6A6A6" w:themeColor="background1" w:themeShade="A6"/>
          <w:sz w:val="22"/>
          <w:szCs w:val="22"/>
        </w:rPr>
      </w:pPr>
      <w:sdt>
        <w:sdtPr>
          <w:rPr>
            <w:rFonts w:asciiTheme="minorHAnsi" w:hAnsiTheme="minorHAnsi"/>
            <w:color w:val="A6A6A6" w:themeColor="background1" w:themeShade="A6"/>
            <w:sz w:val="22"/>
            <w:szCs w:val="22"/>
          </w:rPr>
          <w:id w:val="-1001887424"/>
          <w14:checkbox>
            <w14:checked w14:val="0"/>
            <w14:checkedState w14:val="2612" w14:font="MS Gothic"/>
            <w14:uncheckedState w14:val="2610" w14:font="MS Gothic"/>
          </w14:checkbox>
        </w:sdtPr>
        <w:sdtEndPr/>
        <w:sdtContent>
          <w:r w:rsidR="00462950">
            <w:rPr>
              <w:rFonts w:ascii="MS Gothic" w:eastAsia="MS Gothic" w:hAnsi="MS Gothic" w:hint="eastAsia"/>
              <w:color w:val="A6A6A6" w:themeColor="background1" w:themeShade="A6"/>
              <w:sz w:val="22"/>
              <w:szCs w:val="22"/>
            </w:rPr>
            <w:t>☐</w:t>
          </w:r>
        </w:sdtContent>
      </w:sdt>
      <w:r w:rsidR="002A6191" w:rsidRPr="00C147D2">
        <w:rPr>
          <w:color w:val="A6A6A6" w:themeColor="background1" w:themeShade="A6"/>
          <w:sz w:val="22"/>
          <w:szCs w:val="22"/>
        </w:rPr>
        <w:t xml:space="preserve"> </w:t>
      </w:r>
      <w:r w:rsidR="002A6191">
        <w:rPr>
          <w:color w:val="A6A6A6" w:themeColor="background1" w:themeShade="A6"/>
          <w:sz w:val="22"/>
          <w:szCs w:val="22"/>
        </w:rPr>
        <w:t>Detail</w:t>
      </w:r>
      <w:r w:rsidR="008B05C9">
        <w:rPr>
          <w:color w:val="A6A6A6" w:themeColor="background1" w:themeShade="A6"/>
          <w:sz w:val="22"/>
          <w:szCs w:val="22"/>
        </w:rPr>
        <w:t xml:space="preserve"> </w:t>
      </w:r>
      <w:r w:rsidR="008B05C9" w:rsidRPr="008B05C9">
        <w:rPr>
          <w:color w:val="A6A6A6" w:themeColor="background1" w:themeShade="A6"/>
          <w:sz w:val="22"/>
          <w:szCs w:val="22"/>
        </w:rPr>
        <w:t>any relevant and key service limitations, service dependencies and service demarcations.  Details must include on-premises, application and cloud requirements the Purchasing Agency must provide.</w:t>
      </w:r>
    </w:p>
    <w:p w14:paraId="02626738" w14:textId="77777777" w:rsidR="00C003E3" w:rsidRDefault="00C003E3">
      <w:pPr>
        <w:keepLines w:val="0"/>
      </w:pPr>
    </w:p>
    <w:p w14:paraId="7114FA33" w14:textId="77777777" w:rsidR="00D60A9F" w:rsidRDefault="00D60A9F" w:rsidP="008B05C9">
      <w:pPr>
        <w:keepLines w:val="0"/>
      </w:pPr>
    </w:p>
    <w:sectPr w:rsidR="00D60A9F" w:rsidSect="00CF4BE3">
      <w:headerReference w:type="default" r:id="rId13"/>
      <w:footerReference w:type="default" r:id="rId14"/>
      <w:pgSz w:w="11907" w:h="16840" w:code="9"/>
      <w:pgMar w:top="1418" w:right="1418" w:bottom="992" w:left="1418" w:header="425"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38637" w14:textId="77777777" w:rsidR="00C23194" w:rsidRDefault="00C23194">
      <w:r>
        <w:separator/>
      </w:r>
    </w:p>
    <w:p w14:paraId="2930CA77" w14:textId="77777777" w:rsidR="00C23194" w:rsidRDefault="00C23194"/>
    <w:p w14:paraId="4FD412F1" w14:textId="77777777" w:rsidR="00C23194" w:rsidRDefault="00C23194"/>
  </w:endnote>
  <w:endnote w:type="continuationSeparator" w:id="0">
    <w:p w14:paraId="6F3E9545" w14:textId="77777777" w:rsidR="00C23194" w:rsidRDefault="00C23194">
      <w:r>
        <w:continuationSeparator/>
      </w:r>
    </w:p>
    <w:p w14:paraId="4EF17605" w14:textId="77777777" w:rsidR="00C23194" w:rsidRDefault="00C23194"/>
    <w:p w14:paraId="204984B2" w14:textId="77777777" w:rsidR="00C23194" w:rsidRDefault="00C23194"/>
  </w:endnote>
  <w:endnote w:type="continuationNotice" w:id="1">
    <w:p w14:paraId="6F0E80C1" w14:textId="77777777" w:rsidR="00C23194" w:rsidRDefault="00C2319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1"/>
    <w:family w:val="roman"/>
    <w:pitch w:val="variable"/>
  </w:font>
  <w:font w:name="Gill Sans MT">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E417" w14:textId="73DEA210" w:rsidR="008504D0" w:rsidRDefault="5713E2AA" w:rsidP="00126FDE">
    <w:pPr>
      <w:pStyle w:val="Footer"/>
      <w:tabs>
        <w:tab w:val="right" w:pos="9071"/>
      </w:tabs>
      <w:ind w:right="-1"/>
    </w:pPr>
    <w:r>
      <w:t>{{</w:t>
    </w:r>
    <w:proofErr w:type="spellStart"/>
    <w:r>
      <w:t>service_title</w:t>
    </w:r>
    <w:proofErr w:type="spellEnd"/>
    <w:r>
      <w:t>}} - {{</w:t>
    </w:r>
    <w:proofErr w:type="spellStart"/>
    <w:r>
      <w:t>supplier_name</w:t>
    </w:r>
    <w:proofErr w:type="spellEnd"/>
    <w:r>
      <w:t>}}</w:t>
    </w:r>
    <w:r w:rsidR="006B0379">
      <w:tab/>
    </w:r>
    <w:r>
      <w:t xml:space="preserve">Page </w:t>
    </w:r>
    <w:r w:rsidR="006B0379" w:rsidRPr="5713E2AA">
      <w:rPr>
        <w:noProof/>
      </w:rPr>
      <w:fldChar w:fldCharType="begin"/>
    </w:r>
    <w:r w:rsidR="006B0379">
      <w:instrText xml:space="preserve"> PAGE  \* Arabic  \* MERGEFORMAT </w:instrText>
    </w:r>
    <w:r w:rsidR="006B0379" w:rsidRPr="5713E2AA">
      <w:fldChar w:fldCharType="separate"/>
    </w:r>
    <w:r w:rsidRPr="5713E2AA">
      <w:rPr>
        <w:noProof/>
      </w:rPr>
      <w:t>1</w:t>
    </w:r>
    <w:r w:rsidR="006B0379" w:rsidRPr="5713E2AA">
      <w:rPr>
        <w:noProof/>
      </w:rPr>
      <w:fldChar w:fldCharType="end"/>
    </w:r>
    <w:r>
      <w:t xml:space="preserve"> of </w:t>
    </w:r>
    <w:r w:rsidR="006B0379" w:rsidRPr="5713E2AA">
      <w:rPr>
        <w:noProof/>
      </w:rPr>
      <w:fldChar w:fldCharType="begin"/>
    </w:r>
    <w:r w:rsidR="006B0379">
      <w:instrText>NUMPAGES   \* MERGEFORMAT</w:instrText>
    </w:r>
    <w:r w:rsidR="006B0379" w:rsidRPr="5713E2AA">
      <w:fldChar w:fldCharType="separate"/>
    </w:r>
    <w:r w:rsidRPr="5713E2AA">
      <w:rPr>
        <w:noProof/>
      </w:rPr>
      <w:t>1</w:t>
    </w:r>
    <w:r w:rsidR="006B0379" w:rsidRPr="5713E2A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592AB" w14:textId="77777777" w:rsidR="00C23194" w:rsidRDefault="00C23194" w:rsidP="00FB1990">
      <w:pPr>
        <w:pStyle w:val="Spacer"/>
      </w:pPr>
      <w:r>
        <w:separator/>
      </w:r>
    </w:p>
    <w:p w14:paraId="05487A4C" w14:textId="77777777" w:rsidR="00C23194" w:rsidRDefault="00C23194" w:rsidP="00FB1990">
      <w:pPr>
        <w:pStyle w:val="Spacer"/>
      </w:pPr>
    </w:p>
  </w:footnote>
  <w:footnote w:type="continuationSeparator" w:id="0">
    <w:p w14:paraId="363F6B21" w14:textId="77777777" w:rsidR="00C23194" w:rsidRDefault="00C23194">
      <w:r>
        <w:continuationSeparator/>
      </w:r>
    </w:p>
    <w:p w14:paraId="39FD9540" w14:textId="77777777" w:rsidR="00C23194" w:rsidRDefault="00C23194"/>
    <w:p w14:paraId="50537DEF" w14:textId="77777777" w:rsidR="00C23194" w:rsidRDefault="00C23194"/>
  </w:footnote>
  <w:footnote w:type="continuationNotice" w:id="1">
    <w:p w14:paraId="2C78F758" w14:textId="77777777" w:rsidR="00C23194" w:rsidRDefault="00C2319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7FC479F5" w14:paraId="0DF5FCF5" w14:textId="77777777" w:rsidTr="4F996F90">
      <w:trPr>
        <w:trHeight w:val="300"/>
      </w:trPr>
      <w:tc>
        <w:tcPr>
          <w:tcW w:w="3020" w:type="dxa"/>
        </w:tcPr>
        <w:p w14:paraId="5ACA2DB1" w14:textId="63B33255" w:rsidR="7FC479F5" w:rsidRDefault="7FC479F5" w:rsidP="7FC479F5">
          <w:pPr>
            <w:pStyle w:val="Header"/>
            <w:ind w:left="-115"/>
          </w:pPr>
        </w:p>
      </w:tc>
      <w:tc>
        <w:tcPr>
          <w:tcW w:w="3020" w:type="dxa"/>
        </w:tcPr>
        <w:p w14:paraId="40EBFA53" w14:textId="251A9085" w:rsidR="7FC479F5" w:rsidRDefault="7FC479F5" w:rsidP="7FC479F5">
          <w:pPr>
            <w:pStyle w:val="Header"/>
            <w:jc w:val="center"/>
          </w:pPr>
        </w:p>
      </w:tc>
      <w:tc>
        <w:tcPr>
          <w:tcW w:w="3020" w:type="dxa"/>
        </w:tcPr>
        <w:p w14:paraId="18CB5ABD" w14:textId="497976F7" w:rsidR="7FC479F5" w:rsidRDefault="7FC479F5" w:rsidP="7FC479F5">
          <w:pPr>
            <w:pStyle w:val="Header"/>
            <w:ind w:right="-115"/>
            <w:jc w:val="right"/>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0945859"/>
    <w:multiLevelType w:val="hybridMultilevel"/>
    <w:tmpl w:val="4DB46EA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9" w15:restartNumberingAfterBreak="0">
    <w:nsid w:val="06231D9C"/>
    <w:multiLevelType w:val="hybridMultilevel"/>
    <w:tmpl w:val="55DAE8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0801393F"/>
    <w:multiLevelType w:val="hybridMultilevel"/>
    <w:tmpl w:val="BD5E33D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86F37C1"/>
    <w:multiLevelType w:val="hybridMultilevel"/>
    <w:tmpl w:val="514E929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3" w15:restartNumberingAfterBreak="0">
    <w:nsid w:val="17D754E8"/>
    <w:multiLevelType w:val="hybridMultilevel"/>
    <w:tmpl w:val="10FA95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8AF2A18"/>
    <w:multiLevelType w:val="hybridMultilevel"/>
    <w:tmpl w:val="0AC454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6" w15:restartNumberingAfterBreak="0">
    <w:nsid w:val="1BED118A"/>
    <w:multiLevelType w:val="hybridMultilevel"/>
    <w:tmpl w:val="E18432E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1C77370A"/>
    <w:multiLevelType w:val="hybridMultilevel"/>
    <w:tmpl w:val="94AAD7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0D353E1"/>
    <w:multiLevelType w:val="hybridMultilevel"/>
    <w:tmpl w:val="631C9B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A173A35"/>
    <w:multiLevelType w:val="hybridMultilevel"/>
    <w:tmpl w:val="690A0F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B724011"/>
    <w:multiLevelType w:val="hybridMultilevel"/>
    <w:tmpl w:val="F50C86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B8B7AF1"/>
    <w:multiLevelType w:val="hybridMultilevel"/>
    <w:tmpl w:val="9514C7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3FEA2593"/>
    <w:multiLevelType w:val="hybridMultilevel"/>
    <w:tmpl w:val="4A1EDEA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458F52D0"/>
    <w:multiLevelType w:val="hybridMultilevel"/>
    <w:tmpl w:val="9EC8DAC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CF1701E"/>
    <w:multiLevelType w:val="hybridMultilevel"/>
    <w:tmpl w:val="0FCECE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D9A4674"/>
    <w:multiLevelType w:val="hybridMultilevel"/>
    <w:tmpl w:val="3E58474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A0E16C4"/>
    <w:multiLevelType w:val="hybridMultilevel"/>
    <w:tmpl w:val="3BDE19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A634BA4"/>
    <w:multiLevelType w:val="hybridMultilevel"/>
    <w:tmpl w:val="F628E72E"/>
    <w:lvl w:ilvl="0" w:tplc="FFFFFFFF">
      <w:start w:val="1"/>
      <w:numFmt w:val="decimal"/>
      <w:lvlText w:val="%1."/>
      <w:lvlJc w:val="left"/>
      <w:pPr>
        <w:ind w:left="360" w:hanging="360"/>
      </w:pPr>
      <w:rPr>
        <w:rFonts w:hint="default"/>
      </w:rPr>
    </w:lvl>
    <w:lvl w:ilvl="1" w:tplc="1409000B">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D432C3D"/>
    <w:multiLevelType w:val="hybridMultilevel"/>
    <w:tmpl w:val="BF7441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36" w15:restartNumberingAfterBreak="0">
    <w:nsid w:val="60FF5BDF"/>
    <w:multiLevelType w:val="hybridMultilevel"/>
    <w:tmpl w:val="830A79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26C1C38"/>
    <w:multiLevelType w:val="hybridMultilevel"/>
    <w:tmpl w:val="8EE20F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4DF7854"/>
    <w:multiLevelType w:val="hybridMultilevel"/>
    <w:tmpl w:val="CED43008"/>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5216279"/>
    <w:multiLevelType w:val="hybridMultilevel"/>
    <w:tmpl w:val="24CACF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41" w15:restartNumberingAfterBreak="0">
    <w:nsid w:val="68071913"/>
    <w:multiLevelType w:val="multilevel"/>
    <w:tmpl w:val="1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69AA71B5"/>
    <w:multiLevelType w:val="hybridMultilevel"/>
    <w:tmpl w:val="E2A80D1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3"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44"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45" w15:restartNumberingAfterBreak="0">
    <w:nsid w:val="70175F83"/>
    <w:multiLevelType w:val="hybridMultilevel"/>
    <w:tmpl w:val="C7B61E08"/>
    <w:lvl w:ilvl="0" w:tplc="1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abstractNum w:abstractNumId="47" w15:restartNumberingAfterBreak="0">
    <w:nsid w:val="77CE78F7"/>
    <w:multiLevelType w:val="hybridMultilevel"/>
    <w:tmpl w:val="F1C00502"/>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8" w15:restartNumberingAfterBreak="0">
    <w:nsid w:val="7C632512"/>
    <w:multiLevelType w:val="hybridMultilevel"/>
    <w:tmpl w:val="CF3266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7D6A1231"/>
    <w:multiLevelType w:val="hybridMultilevel"/>
    <w:tmpl w:val="14D6D806"/>
    <w:lvl w:ilvl="0" w:tplc="1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260213088">
    <w:abstractNumId w:val="5"/>
  </w:num>
  <w:num w:numId="2" w16cid:durableId="623460594">
    <w:abstractNumId w:val="4"/>
  </w:num>
  <w:num w:numId="3" w16cid:durableId="2904490">
    <w:abstractNumId w:val="3"/>
  </w:num>
  <w:num w:numId="4" w16cid:durableId="1205290910">
    <w:abstractNumId w:val="2"/>
  </w:num>
  <w:num w:numId="5" w16cid:durableId="1351684988">
    <w:abstractNumId w:val="1"/>
  </w:num>
  <w:num w:numId="6" w16cid:durableId="2094930068">
    <w:abstractNumId w:val="0"/>
  </w:num>
  <w:num w:numId="7" w16cid:durableId="64500529">
    <w:abstractNumId w:val="30"/>
  </w:num>
  <w:num w:numId="8" w16cid:durableId="1306816193">
    <w:abstractNumId w:val="34"/>
  </w:num>
  <w:num w:numId="9" w16cid:durableId="35929282">
    <w:abstractNumId w:val="24"/>
  </w:num>
  <w:num w:numId="10" w16cid:durableId="1917084272">
    <w:abstractNumId w:val="15"/>
  </w:num>
  <w:num w:numId="11" w16cid:durableId="1877695140">
    <w:abstractNumId w:val="35"/>
  </w:num>
  <w:num w:numId="12" w16cid:durableId="2135827508">
    <w:abstractNumId w:val="40"/>
  </w:num>
  <w:num w:numId="13" w16cid:durableId="389311733">
    <w:abstractNumId w:val="44"/>
  </w:num>
  <w:num w:numId="14" w16cid:durableId="695665375">
    <w:abstractNumId w:val="8"/>
  </w:num>
  <w:num w:numId="15" w16cid:durableId="1615021969">
    <w:abstractNumId w:val="19"/>
  </w:num>
  <w:num w:numId="16" w16cid:durableId="509832054">
    <w:abstractNumId w:val="46"/>
  </w:num>
  <w:num w:numId="17" w16cid:durableId="325981204">
    <w:abstractNumId w:val="43"/>
  </w:num>
  <w:num w:numId="18" w16cid:durableId="1059943728">
    <w:abstractNumId w:val="27"/>
  </w:num>
  <w:num w:numId="19" w16cid:durableId="581765582">
    <w:abstractNumId w:val="20"/>
  </w:num>
  <w:num w:numId="20" w16cid:durableId="1035807285">
    <w:abstractNumId w:val="12"/>
  </w:num>
  <w:num w:numId="21" w16cid:durableId="357508145">
    <w:abstractNumId w:val="7"/>
  </w:num>
  <w:num w:numId="22" w16cid:durableId="1208638699">
    <w:abstractNumId w:val="41"/>
  </w:num>
  <w:num w:numId="23" w16cid:durableId="1462765027">
    <w:abstractNumId w:val="9"/>
  </w:num>
  <w:num w:numId="24" w16cid:durableId="734619787">
    <w:abstractNumId w:val="31"/>
  </w:num>
  <w:num w:numId="25" w16cid:durableId="1576471272">
    <w:abstractNumId w:val="10"/>
  </w:num>
  <w:num w:numId="26" w16cid:durableId="897085808">
    <w:abstractNumId w:val="16"/>
  </w:num>
  <w:num w:numId="27" w16cid:durableId="987976014">
    <w:abstractNumId w:val="39"/>
  </w:num>
  <w:num w:numId="28" w16cid:durableId="2090348465">
    <w:abstractNumId w:val="45"/>
  </w:num>
  <w:num w:numId="29" w16cid:durableId="663513632">
    <w:abstractNumId w:val="49"/>
  </w:num>
  <w:num w:numId="30" w16cid:durableId="988092747">
    <w:abstractNumId w:val="14"/>
  </w:num>
  <w:num w:numId="31" w16cid:durableId="1884173847">
    <w:abstractNumId w:val="33"/>
  </w:num>
  <w:num w:numId="32" w16cid:durableId="1976062605">
    <w:abstractNumId w:val="21"/>
  </w:num>
  <w:num w:numId="33" w16cid:durableId="387850393">
    <w:abstractNumId w:val="23"/>
  </w:num>
  <w:num w:numId="34" w16cid:durableId="343636318">
    <w:abstractNumId w:val="36"/>
  </w:num>
  <w:num w:numId="35" w16cid:durableId="110906309">
    <w:abstractNumId w:val="32"/>
  </w:num>
  <w:num w:numId="36" w16cid:durableId="1907296705">
    <w:abstractNumId w:val="38"/>
  </w:num>
  <w:num w:numId="37" w16cid:durableId="1725786393">
    <w:abstractNumId w:val="18"/>
  </w:num>
  <w:num w:numId="38" w16cid:durableId="1358385577">
    <w:abstractNumId w:val="6"/>
  </w:num>
  <w:num w:numId="39" w16cid:durableId="1303461331">
    <w:abstractNumId w:val="47"/>
  </w:num>
  <w:num w:numId="40" w16cid:durableId="1986154665">
    <w:abstractNumId w:val="22"/>
  </w:num>
  <w:num w:numId="41" w16cid:durableId="1920409787">
    <w:abstractNumId w:val="42"/>
  </w:num>
  <w:num w:numId="42" w16cid:durableId="118646208">
    <w:abstractNumId w:val="29"/>
  </w:num>
  <w:num w:numId="43" w16cid:durableId="1010523969">
    <w:abstractNumId w:val="17"/>
  </w:num>
  <w:num w:numId="44" w16cid:durableId="594366249">
    <w:abstractNumId w:val="13"/>
  </w:num>
  <w:num w:numId="45" w16cid:durableId="474184828">
    <w:abstractNumId w:val="37"/>
  </w:num>
  <w:num w:numId="46" w16cid:durableId="1407848540">
    <w:abstractNumId w:val="28"/>
  </w:num>
  <w:num w:numId="47" w16cid:durableId="878393880">
    <w:abstractNumId w:val="48"/>
  </w:num>
  <w:num w:numId="48" w16cid:durableId="237986450">
    <w:abstractNumId w:val="26"/>
  </w:num>
  <w:num w:numId="49" w16cid:durableId="954293524">
    <w:abstractNumId w:val="11"/>
  </w:num>
  <w:num w:numId="50" w16cid:durableId="918174698">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5DD"/>
    <w:rsid w:val="000001B9"/>
    <w:rsid w:val="0000042C"/>
    <w:rsid w:val="0000046A"/>
    <w:rsid w:val="00000973"/>
    <w:rsid w:val="00000ADB"/>
    <w:rsid w:val="00000B44"/>
    <w:rsid w:val="00000B73"/>
    <w:rsid w:val="0000144E"/>
    <w:rsid w:val="00001E4F"/>
    <w:rsid w:val="00001F29"/>
    <w:rsid w:val="00002140"/>
    <w:rsid w:val="000023F9"/>
    <w:rsid w:val="00002486"/>
    <w:rsid w:val="000025B9"/>
    <w:rsid w:val="000025E7"/>
    <w:rsid w:val="00002759"/>
    <w:rsid w:val="00002A8F"/>
    <w:rsid w:val="00002D40"/>
    <w:rsid w:val="00002DBB"/>
    <w:rsid w:val="00002E65"/>
    <w:rsid w:val="0000325E"/>
    <w:rsid w:val="00003360"/>
    <w:rsid w:val="0000367D"/>
    <w:rsid w:val="000039F5"/>
    <w:rsid w:val="00003A5B"/>
    <w:rsid w:val="00003AF9"/>
    <w:rsid w:val="00003B46"/>
    <w:rsid w:val="00003C04"/>
    <w:rsid w:val="00003FC7"/>
    <w:rsid w:val="000042E3"/>
    <w:rsid w:val="00004344"/>
    <w:rsid w:val="00004768"/>
    <w:rsid w:val="00004E49"/>
    <w:rsid w:val="00005224"/>
    <w:rsid w:val="0000542A"/>
    <w:rsid w:val="00005562"/>
    <w:rsid w:val="000058C9"/>
    <w:rsid w:val="00005919"/>
    <w:rsid w:val="00005B6A"/>
    <w:rsid w:val="00005DCA"/>
    <w:rsid w:val="0000615D"/>
    <w:rsid w:val="00006A2E"/>
    <w:rsid w:val="00006AF9"/>
    <w:rsid w:val="00006E5B"/>
    <w:rsid w:val="00006EB2"/>
    <w:rsid w:val="00007A6D"/>
    <w:rsid w:val="00007C42"/>
    <w:rsid w:val="00007D0C"/>
    <w:rsid w:val="00007DFA"/>
    <w:rsid w:val="0001006E"/>
    <w:rsid w:val="00010241"/>
    <w:rsid w:val="00010283"/>
    <w:rsid w:val="000107CB"/>
    <w:rsid w:val="0001083D"/>
    <w:rsid w:val="000108CB"/>
    <w:rsid w:val="00010998"/>
    <w:rsid w:val="00010C2C"/>
    <w:rsid w:val="00010EA0"/>
    <w:rsid w:val="000113C7"/>
    <w:rsid w:val="00011978"/>
    <w:rsid w:val="00011998"/>
    <w:rsid w:val="00011B6D"/>
    <w:rsid w:val="00011CDC"/>
    <w:rsid w:val="00012060"/>
    <w:rsid w:val="00012405"/>
    <w:rsid w:val="00012C94"/>
    <w:rsid w:val="0001351E"/>
    <w:rsid w:val="00013722"/>
    <w:rsid w:val="000139EF"/>
    <w:rsid w:val="00013CF3"/>
    <w:rsid w:val="00013FAD"/>
    <w:rsid w:val="00013FE5"/>
    <w:rsid w:val="000143C6"/>
    <w:rsid w:val="000143E5"/>
    <w:rsid w:val="000149A3"/>
    <w:rsid w:val="00014F69"/>
    <w:rsid w:val="00015020"/>
    <w:rsid w:val="000151E1"/>
    <w:rsid w:val="000152C3"/>
    <w:rsid w:val="00015523"/>
    <w:rsid w:val="0001594D"/>
    <w:rsid w:val="00015970"/>
    <w:rsid w:val="00015AFC"/>
    <w:rsid w:val="00015B3B"/>
    <w:rsid w:val="00015C54"/>
    <w:rsid w:val="00015EFC"/>
    <w:rsid w:val="00016144"/>
    <w:rsid w:val="0001647B"/>
    <w:rsid w:val="00016CFC"/>
    <w:rsid w:val="00016D2B"/>
    <w:rsid w:val="00016DC3"/>
    <w:rsid w:val="00016E80"/>
    <w:rsid w:val="00017256"/>
    <w:rsid w:val="00017272"/>
    <w:rsid w:val="00017360"/>
    <w:rsid w:val="00017F55"/>
    <w:rsid w:val="00020010"/>
    <w:rsid w:val="00020249"/>
    <w:rsid w:val="00020274"/>
    <w:rsid w:val="00020416"/>
    <w:rsid w:val="0002056C"/>
    <w:rsid w:val="00020722"/>
    <w:rsid w:val="00020CC3"/>
    <w:rsid w:val="000210CF"/>
    <w:rsid w:val="000214B4"/>
    <w:rsid w:val="0002193F"/>
    <w:rsid w:val="000219CD"/>
    <w:rsid w:val="000223B9"/>
    <w:rsid w:val="000229BB"/>
    <w:rsid w:val="00022B6D"/>
    <w:rsid w:val="00023215"/>
    <w:rsid w:val="00023257"/>
    <w:rsid w:val="00023276"/>
    <w:rsid w:val="00023460"/>
    <w:rsid w:val="00023643"/>
    <w:rsid w:val="000236C6"/>
    <w:rsid w:val="00023734"/>
    <w:rsid w:val="0002378F"/>
    <w:rsid w:val="00023990"/>
    <w:rsid w:val="00023A43"/>
    <w:rsid w:val="000240A5"/>
    <w:rsid w:val="00024567"/>
    <w:rsid w:val="0002480F"/>
    <w:rsid w:val="00024D3C"/>
    <w:rsid w:val="00025016"/>
    <w:rsid w:val="00025669"/>
    <w:rsid w:val="000256C0"/>
    <w:rsid w:val="00025EEB"/>
    <w:rsid w:val="00025F2F"/>
    <w:rsid w:val="0002603F"/>
    <w:rsid w:val="00026448"/>
    <w:rsid w:val="00026BC1"/>
    <w:rsid w:val="00026D2A"/>
    <w:rsid w:val="00026E0A"/>
    <w:rsid w:val="00026F78"/>
    <w:rsid w:val="00027191"/>
    <w:rsid w:val="000272CA"/>
    <w:rsid w:val="0002738C"/>
    <w:rsid w:val="000273F4"/>
    <w:rsid w:val="000275A2"/>
    <w:rsid w:val="0002778D"/>
    <w:rsid w:val="00030058"/>
    <w:rsid w:val="00030DEB"/>
    <w:rsid w:val="00031777"/>
    <w:rsid w:val="00031D00"/>
    <w:rsid w:val="00031E41"/>
    <w:rsid w:val="00031FBB"/>
    <w:rsid w:val="0003229B"/>
    <w:rsid w:val="0003256B"/>
    <w:rsid w:val="000326FB"/>
    <w:rsid w:val="00033024"/>
    <w:rsid w:val="0003312F"/>
    <w:rsid w:val="00033246"/>
    <w:rsid w:val="000332E3"/>
    <w:rsid w:val="00033379"/>
    <w:rsid w:val="00033451"/>
    <w:rsid w:val="0003369F"/>
    <w:rsid w:val="00033892"/>
    <w:rsid w:val="00033CD7"/>
    <w:rsid w:val="00034048"/>
    <w:rsid w:val="00034232"/>
    <w:rsid w:val="000344B4"/>
    <w:rsid w:val="00034673"/>
    <w:rsid w:val="00034847"/>
    <w:rsid w:val="00034AC8"/>
    <w:rsid w:val="00034C77"/>
    <w:rsid w:val="00034DAF"/>
    <w:rsid w:val="00034EA0"/>
    <w:rsid w:val="000351D9"/>
    <w:rsid w:val="0003524A"/>
    <w:rsid w:val="00035344"/>
    <w:rsid w:val="000360A1"/>
    <w:rsid w:val="000364A4"/>
    <w:rsid w:val="00036671"/>
    <w:rsid w:val="00036831"/>
    <w:rsid w:val="000368D9"/>
    <w:rsid w:val="00036D8B"/>
    <w:rsid w:val="00036E24"/>
    <w:rsid w:val="000370AF"/>
    <w:rsid w:val="00037226"/>
    <w:rsid w:val="00037395"/>
    <w:rsid w:val="0003786A"/>
    <w:rsid w:val="000378BB"/>
    <w:rsid w:val="00037CAA"/>
    <w:rsid w:val="00037D62"/>
    <w:rsid w:val="00040115"/>
    <w:rsid w:val="0004025B"/>
    <w:rsid w:val="00040490"/>
    <w:rsid w:val="000409E2"/>
    <w:rsid w:val="00040E5F"/>
    <w:rsid w:val="00041291"/>
    <w:rsid w:val="0004158F"/>
    <w:rsid w:val="00041A6C"/>
    <w:rsid w:val="00041AE9"/>
    <w:rsid w:val="00041CE9"/>
    <w:rsid w:val="00041E92"/>
    <w:rsid w:val="0004213D"/>
    <w:rsid w:val="0004233A"/>
    <w:rsid w:val="0004236B"/>
    <w:rsid w:val="00042B8E"/>
    <w:rsid w:val="00042F77"/>
    <w:rsid w:val="000431AA"/>
    <w:rsid w:val="000432A2"/>
    <w:rsid w:val="00043439"/>
    <w:rsid w:val="0004370E"/>
    <w:rsid w:val="00043AE5"/>
    <w:rsid w:val="00043BAD"/>
    <w:rsid w:val="00043C05"/>
    <w:rsid w:val="00043F61"/>
    <w:rsid w:val="00043FD9"/>
    <w:rsid w:val="000446F7"/>
    <w:rsid w:val="000447F4"/>
    <w:rsid w:val="00044EA1"/>
    <w:rsid w:val="00045078"/>
    <w:rsid w:val="00045593"/>
    <w:rsid w:val="00045A2D"/>
    <w:rsid w:val="00045A90"/>
    <w:rsid w:val="00045B19"/>
    <w:rsid w:val="00046014"/>
    <w:rsid w:val="000461C4"/>
    <w:rsid w:val="000462CC"/>
    <w:rsid w:val="000463BE"/>
    <w:rsid w:val="000467B7"/>
    <w:rsid w:val="00046A60"/>
    <w:rsid w:val="00046BC0"/>
    <w:rsid w:val="00046E7E"/>
    <w:rsid w:val="000470CC"/>
    <w:rsid w:val="00047BF3"/>
    <w:rsid w:val="00047D5C"/>
    <w:rsid w:val="0005009D"/>
    <w:rsid w:val="000500C4"/>
    <w:rsid w:val="00050667"/>
    <w:rsid w:val="00050B64"/>
    <w:rsid w:val="00050E9C"/>
    <w:rsid w:val="00051575"/>
    <w:rsid w:val="000515CF"/>
    <w:rsid w:val="00051652"/>
    <w:rsid w:val="000517ED"/>
    <w:rsid w:val="00051B4C"/>
    <w:rsid w:val="00051CD0"/>
    <w:rsid w:val="00051E1C"/>
    <w:rsid w:val="00052001"/>
    <w:rsid w:val="000521A2"/>
    <w:rsid w:val="000528AB"/>
    <w:rsid w:val="00052936"/>
    <w:rsid w:val="00052C6C"/>
    <w:rsid w:val="00052D7C"/>
    <w:rsid w:val="00052E0B"/>
    <w:rsid w:val="000531BE"/>
    <w:rsid w:val="00053221"/>
    <w:rsid w:val="000532E2"/>
    <w:rsid w:val="00053F13"/>
    <w:rsid w:val="000540F6"/>
    <w:rsid w:val="00054574"/>
    <w:rsid w:val="00054A20"/>
    <w:rsid w:val="00054B7A"/>
    <w:rsid w:val="00054DA7"/>
    <w:rsid w:val="000550B0"/>
    <w:rsid w:val="000553A9"/>
    <w:rsid w:val="0005559D"/>
    <w:rsid w:val="000556FD"/>
    <w:rsid w:val="00055793"/>
    <w:rsid w:val="00055813"/>
    <w:rsid w:val="00055978"/>
    <w:rsid w:val="00055D38"/>
    <w:rsid w:val="00055D4A"/>
    <w:rsid w:val="00055EAB"/>
    <w:rsid w:val="00055FE8"/>
    <w:rsid w:val="000561F0"/>
    <w:rsid w:val="000563A9"/>
    <w:rsid w:val="0005649A"/>
    <w:rsid w:val="000566A3"/>
    <w:rsid w:val="00056BE2"/>
    <w:rsid w:val="00056CC5"/>
    <w:rsid w:val="00056CD0"/>
    <w:rsid w:val="000570FB"/>
    <w:rsid w:val="0005728F"/>
    <w:rsid w:val="00057325"/>
    <w:rsid w:val="00057891"/>
    <w:rsid w:val="00057C6E"/>
    <w:rsid w:val="00057CDD"/>
    <w:rsid w:val="00060C3D"/>
    <w:rsid w:val="00060C88"/>
    <w:rsid w:val="00060F1C"/>
    <w:rsid w:val="000617E2"/>
    <w:rsid w:val="000619C0"/>
    <w:rsid w:val="00061C2A"/>
    <w:rsid w:val="00061C8E"/>
    <w:rsid w:val="00062068"/>
    <w:rsid w:val="00062146"/>
    <w:rsid w:val="00062196"/>
    <w:rsid w:val="00062637"/>
    <w:rsid w:val="000630DB"/>
    <w:rsid w:val="0006362A"/>
    <w:rsid w:val="00063840"/>
    <w:rsid w:val="000639DE"/>
    <w:rsid w:val="00063B08"/>
    <w:rsid w:val="00063B71"/>
    <w:rsid w:val="00063BB2"/>
    <w:rsid w:val="000640B8"/>
    <w:rsid w:val="000641F3"/>
    <w:rsid w:val="000650AB"/>
    <w:rsid w:val="0006521E"/>
    <w:rsid w:val="000655B9"/>
    <w:rsid w:val="0006572F"/>
    <w:rsid w:val="00065F18"/>
    <w:rsid w:val="000660A0"/>
    <w:rsid w:val="00066362"/>
    <w:rsid w:val="00066769"/>
    <w:rsid w:val="0006686E"/>
    <w:rsid w:val="00066C02"/>
    <w:rsid w:val="00067005"/>
    <w:rsid w:val="0007003D"/>
    <w:rsid w:val="00070278"/>
    <w:rsid w:val="00070346"/>
    <w:rsid w:val="0007047E"/>
    <w:rsid w:val="0007058C"/>
    <w:rsid w:val="00070796"/>
    <w:rsid w:val="00070971"/>
    <w:rsid w:val="00070DF4"/>
    <w:rsid w:val="00070ED6"/>
    <w:rsid w:val="00071061"/>
    <w:rsid w:val="00071064"/>
    <w:rsid w:val="000711F9"/>
    <w:rsid w:val="00071314"/>
    <w:rsid w:val="00071CC1"/>
    <w:rsid w:val="000720B6"/>
    <w:rsid w:val="000721FE"/>
    <w:rsid w:val="00072248"/>
    <w:rsid w:val="000722CD"/>
    <w:rsid w:val="0007285D"/>
    <w:rsid w:val="00072A7B"/>
    <w:rsid w:val="00072F91"/>
    <w:rsid w:val="0007346A"/>
    <w:rsid w:val="00073596"/>
    <w:rsid w:val="000736C5"/>
    <w:rsid w:val="000736F2"/>
    <w:rsid w:val="00073A2A"/>
    <w:rsid w:val="00074351"/>
    <w:rsid w:val="000746F0"/>
    <w:rsid w:val="000748C4"/>
    <w:rsid w:val="00074902"/>
    <w:rsid w:val="00074AD0"/>
    <w:rsid w:val="00074C20"/>
    <w:rsid w:val="00074CF4"/>
    <w:rsid w:val="000754A1"/>
    <w:rsid w:val="000754E0"/>
    <w:rsid w:val="00075990"/>
    <w:rsid w:val="00075A6D"/>
    <w:rsid w:val="00075DEA"/>
    <w:rsid w:val="00076035"/>
    <w:rsid w:val="00076150"/>
    <w:rsid w:val="00076D71"/>
    <w:rsid w:val="00076E17"/>
    <w:rsid w:val="00077013"/>
    <w:rsid w:val="00077087"/>
    <w:rsid w:val="00077658"/>
    <w:rsid w:val="0007799B"/>
    <w:rsid w:val="00077DDD"/>
    <w:rsid w:val="00077E1B"/>
    <w:rsid w:val="00077F83"/>
    <w:rsid w:val="00077FA0"/>
    <w:rsid w:val="000800F0"/>
    <w:rsid w:val="000803FE"/>
    <w:rsid w:val="0008132B"/>
    <w:rsid w:val="00081854"/>
    <w:rsid w:val="000818AD"/>
    <w:rsid w:val="00081AFB"/>
    <w:rsid w:val="00081B5B"/>
    <w:rsid w:val="00081BB5"/>
    <w:rsid w:val="00081D26"/>
    <w:rsid w:val="00081E9B"/>
    <w:rsid w:val="00081F42"/>
    <w:rsid w:val="000828B1"/>
    <w:rsid w:val="00082907"/>
    <w:rsid w:val="00082CE2"/>
    <w:rsid w:val="00083094"/>
    <w:rsid w:val="000833A5"/>
    <w:rsid w:val="00083430"/>
    <w:rsid w:val="000835AD"/>
    <w:rsid w:val="000835F2"/>
    <w:rsid w:val="00083691"/>
    <w:rsid w:val="00083F6E"/>
    <w:rsid w:val="0008419A"/>
    <w:rsid w:val="00084483"/>
    <w:rsid w:val="000845D0"/>
    <w:rsid w:val="00084C1E"/>
    <w:rsid w:val="00084F94"/>
    <w:rsid w:val="000853F5"/>
    <w:rsid w:val="00085971"/>
    <w:rsid w:val="00086ABD"/>
    <w:rsid w:val="00086F1C"/>
    <w:rsid w:val="00087170"/>
    <w:rsid w:val="000871A1"/>
    <w:rsid w:val="0008735A"/>
    <w:rsid w:val="000875AA"/>
    <w:rsid w:val="000877B4"/>
    <w:rsid w:val="00087B41"/>
    <w:rsid w:val="00087F55"/>
    <w:rsid w:val="000903BF"/>
    <w:rsid w:val="000906B7"/>
    <w:rsid w:val="00090972"/>
    <w:rsid w:val="00090A3A"/>
    <w:rsid w:val="00090AB0"/>
    <w:rsid w:val="00090DEA"/>
    <w:rsid w:val="00090EBE"/>
    <w:rsid w:val="00090F43"/>
    <w:rsid w:val="000914E6"/>
    <w:rsid w:val="0009155F"/>
    <w:rsid w:val="0009166C"/>
    <w:rsid w:val="000918B2"/>
    <w:rsid w:val="00091B35"/>
    <w:rsid w:val="00091C3A"/>
    <w:rsid w:val="0009201E"/>
    <w:rsid w:val="00092295"/>
    <w:rsid w:val="0009229D"/>
    <w:rsid w:val="0009231B"/>
    <w:rsid w:val="000923F0"/>
    <w:rsid w:val="00092BDA"/>
    <w:rsid w:val="00092D2F"/>
    <w:rsid w:val="00093310"/>
    <w:rsid w:val="00093448"/>
    <w:rsid w:val="00093488"/>
    <w:rsid w:val="0009359B"/>
    <w:rsid w:val="00093D53"/>
    <w:rsid w:val="00093D7E"/>
    <w:rsid w:val="000946D3"/>
    <w:rsid w:val="00094948"/>
    <w:rsid w:val="00094986"/>
    <w:rsid w:val="000949AE"/>
    <w:rsid w:val="000949B3"/>
    <w:rsid w:val="00094C0C"/>
    <w:rsid w:val="000950AF"/>
    <w:rsid w:val="00095113"/>
    <w:rsid w:val="00095391"/>
    <w:rsid w:val="000959BD"/>
    <w:rsid w:val="00095AA7"/>
    <w:rsid w:val="00095E3F"/>
    <w:rsid w:val="00096700"/>
    <w:rsid w:val="00096C9D"/>
    <w:rsid w:val="00096D69"/>
    <w:rsid w:val="000971F9"/>
    <w:rsid w:val="00097548"/>
    <w:rsid w:val="000979F1"/>
    <w:rsid w:val="00097AA2"/>
    <w:rsid w:val="000A0572"/>
    <w:rsid w:val="000A0D38"/>
    <w:rsid w:val="000A1063"/>
    <w:rsid w:val="000A121A"/>
    <w:rsid w:val="000A1505"/>
    <w:rsid w:val="000A1864"/>
    <w:rsid w:val="000A224F"/>
    <w:rsid w:val="000A28EF"/>
    <w:rsid w:val="000A2BF9"/>
    <w:rsid w:val="000A378E"/>
    <w:rsid w:val="000A37D2"/>
    <w:rsid w:val="000A3937"/>
    <w:rsid w:val="000A3F13"/>
    <w:rsid w:val="000A41CB"/>
    <w:rsid w:val="000A4498"/>
    <w:rsid w:val="000A45A1"/>
    <w:rsid w:val="000A489D"/>
    <w:rsid w:val="000A4A68"/>
    <w:rsid w:val="000A4C2D"/>
    <w:rsid w:val="000A4EA7"/>
    <w:rsid w:val="000A4F49"/>
    <w:rsid w:val="000A5361"/>
    <w:rsid w:val="000A55D8"/>
    <w:rsid w:val="000A565F"/>
    <w:rsid w:val="000A5889"/>
    <w:rsid w:val="000A5922"/>
    <w:rsid w:val="000A5BD3"/>
    <w:rsid w:val="000A5CE7"/>
    <w:rsid w:val="000A5E92"/>
    <w:rsid w:val="000A62BD"/>
    <w:rsid w:val="000A639D"/>
    <w:rsid w:val="000A672A"/>
    <w:rsid w:val="000A6CC9"/>
    <w:rsid w:val="000A6FF8"/>
    <w:rsid w:val="000A744C"/>
    <w:rsid w:val="000A76D4"/>
    <w:rsid w:val="000A7827"/>
    <w:rsid w:val="000A78E4"/>
    <w:rsid w:val="000A7EAF"/>
    <w:rsid w:val="000A7F32"/>
    <w:rsid w:val="000A7FF0"/>
    <w:rsid w:val="000B023D"/>
    <w:rsid w:val="000B03CB"/>
    <w:rsid w:val="000B03EF"/>
    <w:rsid w:val="000B062A"/>
    <w:rsid w:val="000B0694"/>
    <w:rsid w:val="000B0D05"/>
    <w:rsid w:val="000B0ED7"/>
    <w:rsid w:val="000B1530"/>
    <w:rsid w:val="000B19CA"/>
    <w:rsid w:val="000B1B01"/>
    <w:rsid w:val="000B1DF7"/>
    <w:rsid w:val="000B1E4E"/>
    <w:rsid w:val="000B2317"/>
    <w:rsid w:val="000B2365"/>
    <w:rsid w:val="000B238B"/>
    <w:rsid w:val="000B2428"/>
    <w:rsid w:val="000B2508"/>
    <w:rsid w:val="000B2B2D"/>
    <w:rsid w:val="000B3039"/>
    <w:rsid w:val="000B30D7"/>
    <w:rsid w:val="000B34EC"/>
    <w:rsid w:val="000B3F55"/>
    <w:rsid w:val="000B4228"/>
    <w:rsid w:val="000B4640"/>
    <w:rsid w:val="000B5491"/>
    <w:rsid w:val="000B55FB"/>
    <w:rsid w:val="000B5675"/>
    <w:rsid w:val="000B583C"/>
    <w:rsid w:val="000B5C66"/>
    <w:rsid w:val="000B5D79"/>
    <w:rsid w:val="000B644A"/>
    <w:rsid w:val="000B680B"/>
    <w:rsid w:val="000B6846"/>
    <w:rsid w:val="000B6A03"/>
    <w:rsid w:val="000B6A9A"/>
    <w:rsid w:val="000B72DF"/>
    <w:rsid w:val="000B78D7"/>
    <w:rsid w:val="000B7B1F"/>
    <w:rsid w:val="000B7C27"/>
    <w:rsid w:val="000B7E86"/>
    <w:rsid w:val="000C013B"/>
    <w:rsid w:val="000C05BB"/>
    <w:rsid w:val="000C0716"/>
    <w:rsid w:val="000C0793"/>
    <w:rsid w:val="000C0A8E"/>
    <w:rsid w:val="000C0BA5"/>
    <w:rsid w:val="000C0BF5"/>
    <w:rsid w:val="000C140F"/>
    <w:rsid w:val="000C15B6"/>
    <w:rsid w:val="000C1942"/>
    <w:rsid w:val="000C205D"/>
    <w:rsid w:val="000C20C9"/>
    <w:rsid w:val="000C2376"/>
    <w:rsid w:val="000C23D7"/>
    <w:rsid w:val="000C26BD"/>
    <w:rsid w:val="000C2754"/>
    <w:rsid w:val="000C27BE"/>
    <w:rsid w:val="000C28A3"/>
    <w:rsid w:val="000C2A95"/>
    <w:rsid w:val="000C2C51"/>
    <w:rsid w:val="000C2D6B"/>
    <w:rsid w:val="000C2E8A"/>
    <w:rsid w:val="000C30FF"/>
    <w:rsid w:val="000C334F"/>
    <w:rsid w:val="000C36FC"/>
    <w:rsid w:val="000C37A1"/>
    <w:rsid w:val="000C3A7B"/>
    <w:rsid w:val="000C4C26"/>
    <w:rsid w:val="000C4C58"/>
    <w:rsid w:val="000C51C4"/>
    <w:rsid w:val="000C53DF"/>
    <w:rsid w:val="000C5450"/>
    <w:rsid w:val="000C54CC"/>
    <w:rsid w:val="000C5B3C"/>
    <w:rsid w:val="000C5C95"/>
    <w:rsid w:val="000C5DE4"/>
    <w:rsid w:val="000C613E"/>
    <w:rsid w:val="000C622D"/>
    <w:rsid w:val="000C62AC"/>
    <w:rsid w:val="000C6742"/>
    <w:rsid w:val="000C69CC"/>
    <w:rsid w:val="000C6F0C"/>
    <w:rsid w:val="000C7706"/>
    <w:rsid w:val="000C77FA"/>
    <w:rsid w:val="000C787B"/>
    <w:rsid w:val="000C79DB"/>
    <w:rsid w:val="000D0224"/>
    <w:rsid w:val="000D05F9"/>
    <w:rsid w:val="000D0707"/>
    <w:rsid w:val="000D0CBE"/>
    <w:rsid w:val="000D0EA3"/>
    <w:rsid w:val="000D1063"/>
    <w:rsid w:val="000D14AD"/>
    <w:rsid w:val="000D1538"/>
    <w:rsid w:val="000D167C"/>
    <w:rsid w:val="000D17A0"/>
    <w:rsid w:val="000D1BA2"/>
    <w:rsid w:val="000D1BFE"/>
    <w:rsid w:val="000D1FFD"/>
    <w:rsid w:val="000D224B"/>
    <w:rsid w:val="000D2784"/>
    <w:rsid w:val="000D2A6B"/>
    <w:rsid w:val="000D2D25"/>
    <w:rsid w:val="000D2FAC"/>
    <w:rsid w:val="000D2FEF"/>
    <w:rsid w:val="000D3188"/>
    <w:rsid w:val="000D37F5"/>
    <w:rsid w:val="000D3A5C"/>
    <w:rsid w:val="000D3FB4"/>
    <w:rsid w:val="000D430E"/>
    <w:rsid w:val="000D460E"/>
    <w:rsid w:val="000D4AF9"/>
    <w:rsid w:val="000D4DAB"/>
    <w:rsid w:val="000D5534"/>
    <w:rsid w:val="000D5760"/>
    <w:rsid w:val="000D57A4"/>
    <w:rsid w:val="000D57E2"/>
    <w:rsid w:val="000D5CA5"/>
    <w:rsid w:val="000D5D8F"/>
    <w:rsid w:val="000D61F6"/>
    <w:rsid w:val="000D6250"/>
    <w:rsid w:val="000D62CD"/>
    <w:rsid w:val="000D659B"/>
    <w:rsid w:val="000D66AB"/>
    <w:rsid w:val="000D66CF"/>
    <w:rsid w:val="000D6755"/>
    <w:rsid w:val="000D67BA"/>
    <w:rsid w:val="000D6924"/>
    <w:rsid w:val="000D6927"/>
    <w:rsid w:val="000D721B"/>
    <w:rsid w:val="000D72BB"/>
    <w:rsid w:val="000D74D5"/>
    <w:rsid w:val="000D75AA"/>
    <w:rsid w:val="000D7843"/>
    <w:rsid w:val="000D79FA"/>
    <w:rsid w:val="000D7BAA"/>
    <w:rsid w:val="000D7C69"/>
    <w:rsid w:val="000D7DD8"/>
    <w:rsid w:val="000E058F"/>
    <w:rsid w:val="000E072B"/>
    <w:rsid w:val="000E0E25"/>
    <w:rsid w:val="000E14A9"/>
    <w:rsid w:val="000E2446"/>
    <w:rsid w:val="000E2720"/>
    <w:rsid w:val="000E28E0"/>
    <w:rsid w:val="000E2B09"/>
    <w:rsid w:val="000E2CB8"/>
    <w:rsid w:val="000E3207"/>
    <w:rsid w:val="000E3240"/>
    <w:rsid w:val="000E3340"/>
    <w:rsid w:val="000E3392"/>
    <w:rsid w:val="000E388B"/>
    <w:rsid w:val="000E3B92"/>
    <w:rsid w:val="000E3C18"/>
    <w:rsid w:val="000E3CD7"/>
    <w:rsid w:val="000E4C43"/>
    <w:rsid w:val="000E4E09"/>
    <w:rsid w:val="000E5517"/>
    <w:rsid w:val="000E5531"/>
    <w:rsid w:val="000E555E"/>
    <w:rsid w:val="000E5718"/>
    <w:rsid w:val="000E5980"/>
    <w:rsid w:val="000E607B"/>
    <w:rsid w:val="000E6196"/>
    <w:rsid w:val="000E6454"/>
    <w:rsid w:val="000E6650"/>
    <w:rsid w:val="000E677B"/>
    <w:rsid w:val="000E69F8"/>
    <w:rsid w:val="000E69FB"/>
    <w:rsid w:val="000E6AAA"/>
    <w:rsid w:val="000E7073"/>
    <w:rsid w:val="000E7076"/>
    <w:rsid w:val="000E7158"/>
    <w:rsid w:val="000F1A71"/>
    <w:rsid w:val="000F1BBF"/>
    <w:rsid w:val="000F2452"/>
    <w:rsid w:val="000F24E4"/>
    <w:rsid w:val="000F2E6A"/>
    <w:rsid w:val="000F2ECD"/>
    <w:rsid w:val="000F2F49"/>
    <w:rsid w:val="000F2FFE"/>
    <w:rsid w:val="000F35BC"/>
    <w:rsid w:val="000F35D8"/>
    <w:rsid w:val="000F37E8"/>
    <w:rsid w:val="000F38D1"/>
    <w:rsid w:val="000F3980"/>
    <w:rsid w:val="000F3A59"/>
    <w:rsid w:val="000F3BE8"/>
    <w:rsid w:val="000F3FA1"/>
    <w:rsid w:val="000F4420"/>
    <w:rsid w:val="000F4A26"/>
    <w:rsid w:val="000F4ADF"/>
    <w:rsid w:val="000F4C1D"/>
    <w:rsid w:val="000F4CA2"/>
    <w:rsid w:val="000F4DC0"/>
    <w:rsid w:val="000F5098"/>
    <w:rsid w:val="000F54C0"/>
    <w:rsid w:val="000F54C2"/>
    <w:rsid w:val="000F56B0"/>
    <w:rsid w:val="000F56B3"/>
    <w:rsid w:val="000F58A5"/>
    <w:rsid w:val="000F5E99"/>
    <w:rsid w:val="000F6004"/>
    <w:rsid w:val="000F6055"/>
    <w:rsid w:val="000F6099"/>
    <w:rsid w:val="000F61AF"/>
    <w:rsid w:val="000F6247"/>
    <w:rsid w:val="000F6286"/>
    <w:rsid w:val="000F6348"/>
    <w:rsid w:val="000F661E"/>
    <w:rsid w:val="000F6627"/>
    <w:rsid w:val="000F6CE9"/>
    <w:rsid w:val="000F7146"/>
    <w:rsid w:val="000F73E9"/>
    <w:rsid w:val="000F75CB"/>
    <w:rsid w:val="000F7695"/>
    <w:rsid w:val="000F77B4"/>
    <w:rsid w:val="000F78A7"/>
    <w:rsid w:val="000F7B3F"/>
    <w:rsid w:val="000F7CDD"/>
    <w:rsid w:val="000F7E86"/>
    <w:rsid w:val="001000CC"/>
    <w:rsid w:val="001002D5"/>
    <w:rsid w:val="0010059D"/>
    <w:rsid w:val="00100719"/>
    <w:rsid w:val="00100732"/>
    <w:rsid w:val="00100DA4"/>
    <w:rsid w:val="001013E2"/>
    <w:rsid w:val="0010171C"/>
    <w:rsid w:val="00101773"/>
    <w:rsid w:val="00101CCA"/>
    <w:rsid w:val="00102013"/>
    <w:rsid w:val="00102176"/>
    <w:rsid w:val="001022BE"/>
    <w:rsid w:val="00102360"/>
    <w:rsid w:val="00102A2B"/>
    <w:rsid w:val="00102D92"/>
    <w:rsid w:val="00102E07"/>
    <w:rsid w:val="00102E31"/>
    <w:rsid w:val="00102FAD"/>
    <w:rsid w:val="00103119"/>
    <w:rsid w:val="001031C7"/>
    <w:rsid w:val="00103F59"/>
    <w:rsid w:val="001044B8"/>
    <w:rsid w:val="00104760"/>
    <w:rsid w:val="0010481A"/>
    <w:rsid w:val="0010485A"/>
    <w:rsid w:val="00104D38"/>
    <w:rsid w:val="001058C1"/>
    <w:rsid w:val="00105C7F"/>
    <w:rsid w:val="00105E6D"/>
    <w:rsid w:val="00106230"/>
    <w:rsid w:val="0010625B"/>
    <w:rsid w:val="00106301"/>
    <w:rsid w:val="00106320"/>
    <w:rsid w:val="0010656E"/>
    <w:rsid w:val="00106AC1"/>
    <w:rsid w:val="00106BF6"/>
    <w:rsid w:val="00106C18"/>
    <w:rsid w:val="00106C21"/>
    <w:rsid w:val="001070F6"/>
    <w:rsid w:val="00107331"/>
    <w:rsid w:val="001079B3"/>
    <w:rsid w:val="00107A2B"/>
    <w:rsid w:val="00107C06"/>
    <w:rsid w:val="00110180"/>
    <w:rsid w:val="0011020F"/>
    <w:rsid w:val="00110562"/>
    <w:rsid w:val="00110DC9"/>
    <w:rsid w:val="00110EAC"/>
    <w:rsid w:val="0011129D"/>
    <w:rsid w:val="0011192C"/>
    <w:rsid w:val="00111C08"/>
    <w:rsid w:val="00111E76"/>
    <w:rsid w:val="00111EB5"/>
    <w:rsid w:val="00111FD5"/>
    <w:rsid w:val="00112471"/>
    <w:rsid w:val="001126A0"/>
    <w:rsid w:val="001126E7"/>
    <w:rsid w:val="001128BE"/>
    <w:rsid w:val="001128E0"/>
    <w:rsid w:val="001129D0"/>
    <w:rsid w:val="00112A7A"/>
    <w:rsid w:val="00112B6E"/>
    <w:rsid w:val="001130CF"/>
    <w:rsid w:val="001131DE"/>
    <w:rsid w:val="001132D9"/>
    <w:rsid w:val="001136B9"/>
    <w:rsid w:val="00113760"/>
    <w:rsid w:val="00113F14"/>
    <w:rsid w:val="0011410E"/>
    <w:rsid w:val="001145C0"/>
    <w:rsid w:val="00114680"/>
    <w:rsid w:val="001150E1"/>
    <w:rsid w:val="0011516D"/>
    <w:rsid w:val="001160BA"/>
    <w:rsid w:val="0011624D"/>
    <w:rsid w:val="001164F5"/>
    <w:rsid w:val="00116769"/>
    <w:rsid w:val="001169F2"/>
    <w:rsid w:val="00116AD4"/>
    <w:rsid w:val="001170F2"/>
    <w:rsid w:val="0011729B"/>
    <w:rsid w:val="00117553"/>
    <w:rsid w:val="00117626"/>
    <w:rsid w:val="00117AF0"/>
    <w:rsid w:val="00117B48"/>
    <w:rsid w:val="001202E2"/>
    <w:rsid w:val="00120579"/>
    <w:rsid w:val="00120684"/>
    <w:rsid w:val="00120809"/>
    <w:rsid w:val="00120DC5"/>
    <w:rsid w:val="00120F69"/>
    <w:rsid w:val="00121373"/>
    <w:rsid w:val="00121823"/>
    <w:rsid w:val="00121870"/>
    <w:rsid w:val="0012193C"/>
    <w:rsid w:val="00121C98"/>
    <w:rsid w:val="001226DC"/>
    <w:rsid w:val="00122D2C"/>
    <w:rsid w:val="0012346A"/>
    <w:rsid w:val="001238A8"/>
    <w:rsid w:val="001239D4"/>
    <w:rsid w:val="001239F4"/>
    <w:rsid w:val="001239FD"/>
    <w:rsid w:val="00123CF8"/>
    <w:rsid w:val="00123EF0"/>
    <w:rsid w:val="001243FD"/>
    <w:rsid w:val="0012445A"/>
    <w:rsid w:val="001244D4"/>
    <w:rsid w:val="00124BF6"/>
    <w:rsid w:val="00124CFE"/>
    <w:rsid w:val="00124DCA"/>
    <w:rsid w:val="00124EF1"/>
    <w:rsid w:val="0012539D"/>
    <w:rsid w:val="001258D7"/>
    <w:rsid w:val="00125AB1"/>
    <w:rsid w:val="00125C0E"/>
    <w:rsid w:val="00125E7F"/>
    <w:rsid w:val="0012620F"/>
    <w:rsid w:val="0012622F"/>
    <w:rsid w:val="001263C6"/>
    <w:rsid w:val="00126639"/>
    <w:rsid w:val="0012668F"/>
    <w:rsid w:val="00126798"/>
    <w:rsid w:val="00126A54"/>
    <w:rsid w:val="00126ED2"/>
    <w:rsid w:val="00126FDE"/>
    <w:rsid w:val="00127087"/>
    <w:rsid w:val="001270CB"/>
    <w:rsid w:val="00127230"/>
    <w:rsid w:val="00127456"/>
    <w:rsid w:val="001274D9"/>
    <w:rsid w:val="00127617"/>
    <w:rsid w:val="00127B8B"/>
    <w:rsid w:val="00127E22"/>
    <w:rsid w:val="00127F8D"/>
    <w:rsid w:val="00127FC6"/>
    <w:rsid w:val="001301E8"/>
    <w:rsid w:val="00130323"/>
    <w:rsid w:val="00130C0B"/>
    <w:rsid w:val="00130E6B"/>
    <w:rsid w:val="00131855"/>
    <w:rsid w:val="001319CC"/>
    <w:rsid w:val="00131B24"/>
    <w:rsid w:val="001323E1"/>
    <w:rsid w:val="0013281E"/>
    <w:rsid w:val="00132DB1"/>
    <w:rsid w:val="00132F5B"/>
    <w:rsid w:val="00133220"/>
    <w:rsid w:val="00133227"/>
    <w:rsid w:val="00133498"/>
    <w:rsid w:val="00133706"/>
    <w:rsid w:val="0013381C"/>
    <w:rsid w:val="00133D08"/>
    <w:rsid w:val="00134402"/>
    <w:rsid w:val="00134495"/>
    <w:rsid w:val="001344CB"/>
    <w:rsid w:val="001346FA"/>
    <w:rsid w:val="00134889"/>
    <w:rsid w:val="00134A5F"/>
    <w:rsid w:val="00134C04"/>
    <w:rsid w:val="00134E7A"/>
    <w:rsid w:val="00134E7F"/>
    <w:rsid w:val="00134F6E"/>
    <w:rsid w:val="00135345"/>
    <w:rsid w:val="001354B0"/>
    <w:rsid w:val="001354DB"/>
    <w:rsid w:val="00135583"/>
    <w:rsid w:val="001359FD"/>
    <w:rsid w:val="00135A3B"/>
    <w:rsid w:val="00135C79"/>
    <w:rsid w:val="00136325"/>
    <w:rsid w:val="00136462"/>
    <w:rsid w:val="001368D5"/>
    <w:rsid w:val="0013692E"/>
    <w:rsid w:val="00136DF5"/>
    <w:rsid w:val="00136EAF"/>
    <w:rsid w:val="00136F06"/>
    <w:rsid w:val="00136F19"/>
    <w:rsid w:val="0013703F"/>
    <w:rsid w:val="0013712B"/>
    <w:rsid w:val="001372F2"/>
    <w:rsid w:val="0013763E"/>
    <w:rsid w:val="001378DF"/>
    <w:rsid w:val="00137E12"/>
    <w:rsid w:val="00137FD7"/>
    <w:rsid w:val="00140349"/>
    <w:rsid w:val="001403B2"/>
    <w:rsid w:val="001406DF"/>
    <w:rsid w:val="00140848"/>
    <w:rsid w:val="001408F8"/>
    <w:rsid w:val="00140A65"/>
    <w:rsid w:val="00140AE7"/>
    <w:rsid w:val="00140ED2"/>
    <w:rsid w:val="001413E1"/>
    <w:rsid w:val="001415C4"/>
    <w:rsid w:val="00141735"/>
    <w:rsid w:val="00141A44"/>
    <w:rsid w:val="001420D4"/>
    <w:rsid w:val="0014213B"/>
    <w:rsid w:val="001424B6"/>
    <w:rsid w:val="00142788"/>
    <w:rsid w:val="00142A40"/>
    <w:rsid w:val="00142AB0"/>
    <w:rsid w:val="00142C28"/>
    <w:rsid w:val="00142EFA"/>
    <w:rsid w:val="001430BE"/>
    <w:rsid w:val="00143307"/>
    <w:rsid w:val="001435B9"/>
    <w:rsid w:val="00143941"/>
    <w:rsid w:val="00143DD7"/>
    <w:rsid w:val="00143E7C"/>
    <w:rsid w:val="0014415C"/>
    <w:rsid w:val="00144546"/>
    <w:rsid w:val="00144E19"/>
    <w:rsid w:val="00144FC2"/>
    <w:rsid w:val="0014511D"/>
    <w:rsid w:val="0014529F"/>
    <w:rsid w:val="001452BE"/>
    <w:rsid w:val="0014532A"/>
    <w:rsid w:val="0014538A"/>
    <w:rsid w:val="001454BD"/>
    <w:rsid w:val="0014552B"/>
    <w:rsid w:val="00145563"/>
    <w:rsid w:val="001455A8"/>
    <w:rsid w:val="00145639"/>
    <w:rsid w:val="0014565E"/>
    <w:rsid w:val="001456AF"/>
    <w:rsid w:val="001457DF"/>
    <w:rsid w:val="0014589A"/>
    <w:rsid w:val="00145A12"/>
    <w:rsid w:val="00145A62"/>
    <w:rsid w:val="00145A7E"/>
    <w:rsid w:val="00145C2D"/>
    <w:rsid w:val="0014692E"/>
    <w:rsid w:val="00146CF2"/>
    <w:rsid w:val="001474C6"/>
    <w:rsid w:val="00147F19"/>
    <w:rsid w:val="00150141"/>
    <w:rsid w:val="001508D7"/>
    <w:rsid w:val="00150AF2"/>
    <w:rsid w:val="00150C7E"/>
    <w:rsid w:val="00150D3D"/>
    <w:rsid w:val="00150F02"/>
    <w:rsid w:val="00150FA8"/>
    <w:rsid w:val="00151071"/>
    <w:rsid w:val="00151118"/>
    <w:rsid w:val="0015121F"/>
    <w:rsid w:val="001512D8"/>
    <w:rsid w:val="00151651"/>
    <w:rsid w:val="0015166D"/>
    <w:rsid w:val="00151925"/>
    <w:rsid w:val="0015193A"/>
    <w:rsid w:val="00151E0A"/>
    <w:rsid w:val="00151F3C"/>
    <w:rsid w:val="001523AC"/>
    <w:rsid w:val="00152476"/>
    <w:rsid w:val="00152503"/>
    <w:rsid w:val="00152526"/>
    <w:rsid w:val="001528DC"/>
    <w:rsid w:val="00152ADE"/>
    <w:rsid w:val="00152D12"/>
    <w:rsid w:val="00152D58"/>
    <w:rsid w:val="001536C9"/>
    <w:rsid w:val="00153759"/>
    <w:rsid w:val="00153A4F"/>
    <w:rsid w:val="00153C06"/>
    <w:rsid w:val="00153DCD"/>
    <w:rsid w:val="00154392"/>
    <w:rsid w:val="001543AF"/>
    <w:rsid w:val="00154461"/>
    <w:rsid w:val="001547D6"/>
    <w:rsid w:val="00154CF2"/>
    <w:rsid w:val="001554C1"/>
    <w:rsid w:val="00155530"/>
    <w:rsid w:val="001556B0"/>
    <w:rsid w:val="0015587D"/>
    <w:rsid w:val="00155B24"/>
    <w:rsid w:val="00155BB7"/>
    <w:rsid w:val="00155BCA"/>
    <w:rsid w:val="00155F66"/>
    <w:rsid w:val="00155F9A"/>
    <w:rsid w:val="00156116"/>
    <w:rsid w:val="001561D7"/>
    <w:rsid w:val="001563EC"/>
    <w:rsid w:val="0015657E"/>
    <w:rsid w:val="00156770"/>
    <w:rsid w:val="00156ABC"/>
    <w:rsid w:val="00156E16"/>
    <w:rsid w:val="00157056"/>
    <w:rsid w:val="00157074"/>
    <w:rsid w:val="001572EF"/>
    <w:rsid w:val="00157B5A"/>
    <w:rsid w:val="00157E79"/>
    <w:rsid w:val="00160086"/>
    <w:rsid w:val="001601CB"/>
    <w:rsid w:val="0016055E"/>
    <w:rsid w:val="00160617"/>
    <w:rsid w:val="0016074D"/>
    <w:rsid w:val="00160854"/>
    <w:rsid w:val="00160A25"/>
    <w:rsid w:val="00160D21"/>
    <w:rsid w:val="00160F58"/>
    <w:rsid w:val="00160F5A"/>
    <w:rsid w:val="00160FEA"/>
    <w:rsid w:val="0016125E"/>
    <w:rsid w:val="00161922"/>
    <w:rsid w:val="00161CD5"/>
    <w:rsid w:val="00162057"/>
    <w:rsid w:val="001620DB"/>
    <w:rsid w:val="00162714"/>
    <w:rsid w:val="001628C2"/>
    <w:rsid w:val="00162BF1"/>
    <w:rsid w:val="00163095"/>
    <w:rsid w:val="001637E7"/>
    <w:rsid w:val="00163D82"/>
    <w:rsid w:val="0016433D"/>
    <w:rsid w:val="00164E38"/>
    <w:rsid w:val="00164F31"/>
    <w:rsid w:val="00165071"/>
    <w:rsid w:val="001651E9"/>
    <w:rsid w:val="00165311"/>
    <w:rsid w:val="00165384"/>
    <w:rsid w:val="00165880"/>
    <w:rsid w:val="00165957"/>
    <w:rsid w:val="00165DF4"/>
    <w:rsid w:val="00165FCB"/>
    <w:rsid w:val="00165FF1"/>
    <w:rsid w:val="00166428"/>
    <w:rsid w:val="001667FF"/>
    <w:rsid w:val="00166FA6"/>
    <w:rsid w:val="00167372"/>
    <w:rsid w:val="00167D18"/>
    <w:rsid w:val="00170147"/>
    <w:rsid w:val="00170845"/>
    <w:rsid w:val="00170AF7"/>
    <w:rsid w:val="00170CFF"/>
    <w:rsid w:val="00170D40"/>
    <w:rsid w:val="001711B2"/>
    <w:rsid w:val="0017162A"/>
    <w:rsid w:val="00171BAD"/>
    <w:rsid w:val="00171D7F"/>
    <w:rsid w:val="00171DF1"/>
    <w:rsid w:val="00171DFF"/>
    <w:rsid w:val="00171FA3"/>
    <w:rsid w:val="0017209A"/>
    <w:rsid w:val="001722DA"/>
    <w:rsid w:val="00172644"/>
    <w:rsid w:val="00172899"/>
    <w:rsid w:val="00172AE3"/>
    <w:rsid w:val="00172B7A"/>
    <w:rsid w:val="00172BAD"/>
    <w:rsid w:val="0017354F"/>
    <w:rsid w:val="001737BA"/>
    <w:rsid w:val="001737FA"/>
    <w:rsid w:val="001739B7"/>
    <w:rsid w:val="00173A82"/>
    <w:rsid w:val="00173AB3"/>
    <w:rsid w:val="00173C21"/>
    <w:rsid w:val="00174191"/>
    <w:rsid w:val="00174B77"/>
    <w:rsid w:val="00175172"/>
    <w:rsid w:val="001752C6"/>
    <w:rsid w:val="00175330"/>
    <w:rsid w:val="0017550C"/>
    <w:rsid w:val="00175828"/>
    <w:rsid w:val="001763F2"/>
    <w:rsid w:val="00176800"/>
    <w:rsid w:val="00176B30"/>
    <w:rsid w:val="001772A7"/>
    <w:rsid w:val="00177652"/>
    <w:rsid w:val="00177735"/>
    <w:rsid w:val="00177894"/>
    <w:rsid w:val="0017790A"/>
    <w:rsid w:val="00177950"/>
    <w:rsid w:val="0018006A"/>
    <w:rsid w:val="0018066D"/>
    <w:rsid w:val="0018096B"/>
    <w:rsid w:val="00180CF9"/>
    <w:rsid w:val="00180D68"/>
    <w:rsid w:val="00181125"/>
    <w:rsid w:val="00181152"/>
    <w:rsid w:val="001811BC"/>
    <w:rsid w:val="001812A5"/>
    <w:rsid w:val="001815F4"/>
    <w:rsid w:val="001817C7"/>
    <w:rsid w:val="00181B2B"/>
    <w:rsid w:val="00181B31"/>
    <w:rsid w:val="00181FA8"/>
    <w:rsid w:val="00182C4C"/>
    <w:rsid w:val="00183317"/>
    <w:rsid w:val="00183448"/>
    <w:rsid w:val="001835F2"/>
    <w:rsid w:val="001836FA"/>
    <w:rsid w:val="00183811"/>
    <w:rsid w:val="00183B12"/>
    <w:rsid w:val="00183DDD"/>
    <w:rsid w:val="00183E8E"/>
    <w:rsid w:val="0018444F"/>
    <w:rsid w:val="001844CF"/>
    <w:rsid w:val="00184518"/>
    <w:rsid w:val="00184C0F"/>
    <w:rsid w:val="00184D8C"/>
    <w:rsid w:val="00184ED9"/>
    <w:rsid w:val="001856D2"/>
    <w:rsid w:val="001861D7"/>
    <w:rsid w:val="0018663B"/>
    <w:rsid w:val="00186836"/>
    <w:rsid w:val="00186966"/>
    <w:rsid w:val="00186A37"/>
    <w:rsid w:val="00186EC3"/>
    <w:rsid w:val="00186EDF"/>
    <w:rsid w:val="0018725B"/>
    <w:rsid w:val="001875C1"/>
    <w:rsid w:val="001877FD"/>
    <w:rsid w:val="00187BD3"/>
    <w:rsid w:val="00187BE8"/>
    <w:rsid w:val="00187EDE"/>
    <w:rsid w:val="0018CB8E"/>
    <w:rsid w:val="00190222"/>
    <w:rsid w:val="00190300"/>
    <w:rsid w:val="0019084F"/>
    <w:rsid w:val="00190F63"/>
    <w:rsid w:val="00190FE8"/>
    <w:rsid w:val="00191512"/>
    <w:rsid w:val="001915DF"/>
    <w:rsid w:val="00191929"/>
    <w:rsid w:val="00191A22"/>
    <w:rsid w:val="001923F4"/>
    <w:rsid w:val="001925A2"/>
    <w:rsid w:val="00192AEA"/>
    <w:rsid w:val="00192BF9"/>
    <w:rsid w:val="00192C5D"/>
    <w:rsid w:val="00192DEA"/>
    <w:rsid w:val="00192FCD"/>
    <w:rsid w:val="0019301B"/>
    <w:rsid w:val="0019355D"/>
    <w:rsid w:val="0019378C"/>
    <w:rsid w:val="00193A50"/>
    <w:rsid w:val="00193A63"/>
    <w:rsid w:val="00193CD2"/>
    <w:rsid w:val="001942A6"/>
    <w:rsid w:val="001942A9"/>
    <w:rsid w:val="0019446F"/>
    <w:rsid w:val="00194776"/>
    <w:rsid w:val="00195196"/>
    <w:rsid w:val="001956F5"/>
    <w:rsid w:val="0019571F"/>
    <w:rsid w:val="00195989"/>
    <w:rsid w:val="00195F9B"/>
    <w:rsid w:val="0019616E"/>
    <w:rsid w:val="0019649E"/>
    <w:rsid w:val="0019663C"/>
    <w:rsid w:val="001966A6"/>
    <w:rsid w:val="00196A1E"/>
    <w:rsid w:val="00196B0C"/>
    <w:rsid w:val="00196B16"/>
    <w:rsid w:val="001970F7"/>
    <w:rsid w:val="001971A2"/>
    <w:rsid w:val="00197284"/>
    <w:rsid w:val="001972C2"/>
    <w:rsid w:val="00197768"/>
    <w:rsid w:val="00197873"/>
    <w:rsid w:val="00197A0E"/>
    <w:rsid w:val="00197ED5"/>
    <w:rsid w:val="001A0240"/>
    <w:rsid w:val="001A02B9"/>
    <w:rsid w:val="001A0309"/>
    <w:rsid w:val="001A0383"/>
    <w:rsid w:val="001A06BE"/>
    <w:rsid w:val="001A09D2"/>
    <w:rsid w:val="001A0C97"/>
    <w:rsid w:val="001A0E89"/>
    <w:rsid w:val="001A1719"/>
    <w:rsid w:val="001A17F8"/>
    <w:rsid w:val="001A1C4A"/>
    <w:rsid w:val="001A1D9A"/>
    <w:rsid w:val="001A1EDB"/>
    <w:rsid w:val="001A2158"/>
    <w:rsid w:val="001A2668"/>
    <w:rsid w:val="001A280A"/>
    <w:rsid w:val="001A2AB4"/>
    <w:rsid w:val="001A2FE1"/>
    <w:rsid w:val="001A31AF"/>
    <w:rsid w:val="001A35F2"/>
    <w:rsid w:val="001A3796"/>
    <w:rsid w:val="001A3C58"/>
    <w:rsid w:val="001A3CE9"/>
    <w:rsid w:val="001A4910"/>
    <w:rsid w:val="001A569D"/>
    <w:rsid w:val="001A5B37"/>
    <w:rsid w:val="001A5F55"/>
    <w:rsid w:val="001A612A"/>
    <w:rsid w:val="001A6185"/>
    <w:rsid w:val="001A61D1"/>
    <w:rsid w:val="001A6284"/>
    <w:rsid w:val="001A630C"/>
    <w:rsid w:val="001A64A3"/>
    <w:rsid w:val="001A6648"/>
    <w:rsid w:val="001A69FB"/>
    <w:rsid w:val="001A6A3E"/>
    <w:rsid w:val="001A6D3D"/>
    <w:rsid w:val="001A6D54"/>
    <w:rsid w:val="001A6EC5"/>
    <w:rsid w:val="001A6F19"/>
    <w:rsid w:val="001A7329"/>
    <w:rsid w:val="001A74D0"/>
    <w:rsid w:val="001A74EB"/>
    <w:rsid w:val="001A7FB5"/>
    <w:rsid w:val="001A7FF6"/>
    <w:rsid w:val="001B0525"/>
    <w:rsid w:val="001B070C"/>
    <w:rsid w:val="001B0926"/>
    <w:rsid w:val="001B0ED2"/>
    <w:rsid w:val="001B105F"/>
    <w:rsid w:val="001B1530"/>
    <w:rsid w:val="001B1584"/>
    <w:rsid w:val="001B1BBB"/>
    <w:rsid w:val="001B1F67"/>
    <w:rsid w:val="001B1F8D"/>
    <w:rsid w:val="001B224D"/>
    <w:rsid w:val="001B2265"/>
    <w:rsid w:val="001B30AC"/>
    <w:rsid w:val="001B3AE5"/>
    <w:rsid w:val="001B3B14"/>
    <w:rsid w:val="001B3E34"/>
    <w:rsid w:val="001B4070"/>
    <w:rsid w:val="001B4103"/>
    <w:rsid w:val="001B4583"/>
    <w:rsid w:val="001B490C"/>
    <w:rsid w:val="001B4B18"/>
    <w:rsid w:val="001B4E15"/>
    <w:rsid w:val="001B4FCA"/>
    <w:rsid w:val="001B5037"/>
    <w:rsid w:val="001B5065"/>
    <w:rsid w:val="001B5942"/>
    <w:rsid w:val="001B599A"/>
    <w:rsid w:val="001B59C2"/>
    <w:rsid w:val="001B5F7D"/>
    <w:rsid w:val="001B6461"/>
    <w:rsid w:val="001B6733"/>
    <w:rsid w:val="001B6C24"/>
    <w:rsid w:val="001B72D3"/>
    <w:rsid w:val="001B737F"/>
    <w:rsid w:val="001B78BD"/>
    <w:rsid w:val="001B78E9"/>
    <w:rsid w:val="001B7B3C"/>
    <w:rsid w:val="001B7BEB"/>
    <w:rsid w:val="001B7D66"/>
    <w:rsid w:val="001C0031"/>
    <w:rsid w:val="001C0365"/>
    <w:rsid w:val="001C053D"/>
    <w:rsid w:val="001C076A"/>
    <w:rsid w:val="001C0C30"/>
    <w:rsid w:val="001C0FA3"/>
    <w:rsid w:val="001C10E5"/>
    <w:rsid w:val="001C11D3"/>
    <w:rsid w:val="001C15EE"/>
    <w:rsid w:val="001C1B98"/>
    <w:rsid w:val="001C1BCF"/>
    <w:rsid w:val="001C1C37"/>
    <w:rsid w:val="001C2066"/>
    <w:rsid w:val="001C366F"/>
    <w:rsid w:val="001C3992"/>
    <w:rsid w:val="001C3DBC"/>
    <w:rsid w:val="001C43C8"/>
    <w:rsid w:val="001C445C"/>
    <w:rsid w:val="001C4E08"/>
    <w:rsid w:val="001C540B"/>
    <w:rsid w:val="001C5501"/>
    <w:rsid w:val="001C572F"/>
    <w:rsid w:val="001C591E"/>
    <w:rsid w:val="001C60FA"/>
    <w:rsid w:val="001C620E"/>
    <w:rsid w:val="001C626D"/>
    <w:rsid w:val="001C6473"/>
    <w:rsid w:val="001C6604"/>
    <w:rsid w:val="001C68D8"/>
    <w:rsid w:val="001C68EE"/>
    <w:rsid w:val="001C6B62"/>
    <w:rsid w:val="001C6CB4"/>
    <w:rsid w:val="001C6F22"/>
    <w:rsid w:val="001C7114"/>
    <w:rsid w:val="001C735E"/>
    <w:rsid w:val="001C74D8"/>
    <w:rsid w:val="001C7655"/>
    <w:rsid w:val="001C765E"/>
    <w:rsid w:val="001C773C"/>
    <w:rsid w:val="001C7A94"/>
    <w:rsid w:val="001C7D3B"/>
    <w:rsid w:val="001D0105"/>
    <w:rsid w:val="001D0111"/>
    <w:rsid w:val="001D01AD"/>
    <w:rsid w:val="001D01D6"/>
    <w:rsid w:val="001D051B"/>
    <w:rsid w:val="001D0E96"/>
    <w:rsid w:val="001D0F36"/>
    <w:rsid w:val="001D1443"/>
    <w:rsid w:val="001D1491"/>
    <w:rsid w:val="001D152A"/>
    <w:rsid w:val="001D1DC1"/>
    <w:rsid w:val="001D1F6C"/>
    <w:rsid w:val="001D1FBD"/>
    <w:rsid w:val="001D200E"/>
    <w:rsid w:val="001D284E"/>
    <w:rsid w:val="001D2B68"/>
    <w:rsid w:val="001D3051"/>
    <w:rsid w:val="001D31C2"/>
    <w:rsid w:val="001D356C"/>
    <w:rsid w:val="001D368B"/>
    <w:rsid w:val="001D3C26"/>
    <w:rsid w:val="001D410C"/>
    <w:rsid w:val="001D43C7"/>
    <w:rsid w:val="001D47B9"/>
    <w:rsid w:val="001D4A66"/>
    <w:rsid w:val="001D4CD0"/>
    <w:rsid w:val="001D4F99"/>
    <w:rsid w:val="001D54CB"/>
    <w:rsid w:val="001D5621"/>
    <w:rsid w:val="001D5784"/>
    <w:rsid w:val="001D59FB"/>
    <w:rsid w:val="001D6750"/>
    <w:rsid w:val="001D6892"/>
    <w:rsid w:val="001D6A68"/>
    <w:rsid w:val="001D6AE9"/>
    <w:rsid w:val="001D6D08"/>
    <w:rsid w:val="001D71D8"/>
    <w:rsid w:val="001D75F6"/>
    <w:rsid w:val="001D7603"/>
    <w:rsid w:val="001D7717"/>
    <w:rsid w:val="001D7A11"/>
    <w:rsid w:val="001D7B42"/>
    <w:rsid w:val="001D7E21"/>
    <w:rsid w:val="001D7EAE"/>
    <w:rsid w:val="001E018E"/>
    <w:rsid w:val="001E02DC"/>
    <w:rsid w:val="001E04F9"/>
    <w:rsid w:val="001E051A"/>
    <w:rsid w:val="001E055B"/>
    <w:rsid w:val="001E0614"/>
    <w:rsid w:val="001E0858"/>
    <w:rsid w:val="001E08D4"/>
    <w:rsid w:val="001E0A27"/>
    <w:rsid w:val="001E0E03"/>
    <w:rsid w:val="001E0E2B"/>
    <w:rsid w:val="001E1244"/>
    <w:rsid w:val="001E16D3"/>
    <w:rsid w:val="001E1E53"/>
    <w:rsid w:val="001E21F6"/>
    <w:rsid w:val="001E2955"/>
    <w:rsid w:val="001E2A02"/>
    <w:rsid w:val="001E30C4"/>
    <w:rsid w:val="001E342D"/>
    <w:rsid w:val="001E35D0"/>
    <w:rsid w:val="001E44C6"/>
    <w:rsid w:val="001E44DE"/>
    <w:rsid w:val="001E46DB"/>
    <w:rsid w:val="001E48D5"/>
    <w:rsid w:val="001E4C15"/>
    <w:rsid w:val="001E51B1"/>
    <w:rsid w:val="001E5248"/>
    <w:rsid w:val="001E5300"/>
    <w:rsid w:val="001E537B"/>
    <w:rsid w:val="001E5489"/>
    <w:rsid w:val="001E5544"/>
    <w:rsid w:val="001E56B3"/>
    <w:rsid w:val="001E56E6"/>
    <w:rsid w:val="001E57C3"/>
    <w:rsid w:val="001E5899"/>
    <w:rsid w:val="001E600E"/>
    <w:rsid w:val="001E616C"/>
    <w:rsid w:val="001E64FC"/>
    <w:rsid w:val="001E6EBE"/>
    <w:rsid w:val="001E7090"/>
    <w:rsid w:val="001E7423"/>
    <w:rsid w:val="001F012D"/>
    <w:rsid w:val="001F047E"/>
    <w:rsid w:val="001F0724"/>
    <w:rsid w:val="001F1136"/>
    <w:rsid w:val="001F114B"/>
    <w:rsid w:val="001F15BF"/>
    <w:rsid w:val="001F1733"/>
    <w:rsid w:val="001F25FF"/>
    <w:rsid w:val="001F2711"/>
    <w:rsid w:val="001F2934"/>
    <w:rsid w:val="001F2B58"/>
    <w:rsid w:val="001F2DD9"/>
    <w:rsid w:val="001F2ECD"/>
    <w:rsid w:val="001F3083"/>
    <w:rsid w:val="001F32B8"/>
    <w:rsid w:val="001F34A4"/>
    <w:rsid w:val="001F3641"/>
    <w:rsid w:val="001F389D"/>
    <w:rsid w:val="001F3CBF"/>
    <w:rsid w:val="001F424D"/>
    <w:rsid w:val="001F44C6"/>
    <w:rsid w:val="001F47F5"/>
    <w:rsid w:val="001F4E83"/>
    <w:rsid w:val="001F50DA"/>
    <w:rsid w:val="001F52A8"/>
    <w:rsid w:val="001F547B"/>
    <w:rsid w:val="001F5F85"/>
    <w:rsid w:val="001F5FE8"/>
    <w:rsid w:val="001F60FE"/>
    <w:rsid w:val="001F6372"/>
    <w:rsid w:val="001F6674"/>
    <w:rsid w:val="001F6BAA"/>
    <w:rsid w:val="001F718D"/>
    <w:rsid w:val="001F7344"/>
    <w:rsid w:val="001F76A1"/>
    <w:rsid w:val="001F780F"/>
    <w:rsid w:val="001F78FA"/>
    <w:rsid w:val="001F7942"/>
    <w:rsid w:val="002007DF"/>
    <w:rsid w:val="00200C2E"/>
    <w:rsid w:val="002015A7"/>
    <w:rsid w:val="00201D2D"/>
    <w:rsid w:val="00201F85"/>
    <w:rsid w:val="00202060"/>
    <w:rsid w:val="002024EA"/>
    <w:rsid w:val="0020265E"/>
    <w:rsid w:val="002029E6"/>
    <w:rsid w:val="00202A85"/>
    <w:rsid w:val="00202C8A"/>
    <w:rsid w:val="00203139"/>
    <w:rsid w:val="00203156"/>
    <w:rsid w:val="00203244"/>
    <w:rsid w:val="00203B07"/>
    <w:rsid w:val="00203BEF"/>
    <w:rsid w:val="00203CD1"/>
    <w:rsid w:val="002048D5"/>
    <w:rsid w:val="00204907"/>
    <w:rsid w:val="00204A7D"/>
    <w:rsid w:val="00204E75"/>
    <w:rsid w:val="00205392"/>
    <w:rsid w:val="0020540E"/>
    <w:rsid w:val="00205A65"/>
    <w:rsid w:val="00205B05"/>
    <w:rsid w:val="00205FE8"/>
    <w:rsid w:val="0020608C"/>
    <w:rsid w:val="00206488"/>
    <w:rsid w:val="002064E4"/>
    <w:rsid w:val="00206653"/>
    <w:rsid w:val="002066B5"/>
    <w:rsid w:val="00206B36"/>
    <w:rsid w:val="00206BA3"/>
    <w:rsid w:val="00207135"/>
    <w:rsid w:val="00210526"/>
    <w:rsid w:val="00210616"/>
    <w:rsid w:val="0021087F"/>
    <w:rsid w:val="00210BFF"/>
    <w:rsid w:val="00210EFE"/>
    <w:rsid w:val="00210F05"/>
    <w:rsid w:val="0021110F"/>
    <w:rsid w:val="002111E0"/>
    <w:rsid w:val="00211329"/>
    <w:rsid w:val="0021167F"/>
    <w:rsid w:val="002119D7"/>
    <w:rsid w:val="00211DAD"/>
    <w:rsid w:val="00211F33"/>
    <w:rsid w:val="0021288B"/>
    <w:rsid w:val="00212A52"/>
    <w:rsid w:val="00212A71"/>
    <w:rsid w:val="00212AB7"/>
    <w:rsid w:val="00212B3F"/>
    <w:rsid w:val="002130C9"/>
    <w:rsid w:val="00213203"/>
    <w:rsid w:val="00213E79"/>
    <w:rsid w:val="00213F91"/>
    <w:rsid w:val="0021403F"/>
    <w:rsid w:val="00214477"/>
    <w:rsid w:val="002145C5"/>
    <w:rsid w:val="0021463A"/>
    <w:rsid w:val="00214741"/>
    <w:rsid w:val="0021480E"/>
    <w:rsid w:val="00214DDD"/>
    <w:rsid w:val="00215160"/>
    <w:rsid w:val="002154DA"/>
    <w:rsid w:val="002155E1"/>
    <w:rsid w:val="00215835"/>
    <w:rsid w:val="00215A67"/>
    <w:rsid w:val="00215D50"/>
    <w:rsid w:val="00216145"/>
    <w:rsid w:val="002162E5"/>
    <w:rsid w:val="002165FC"/>
    <w:rsid w:val="00216F99"/>
    <w:rsid w:val="00217003"/>
    <w:rsid w:val="0021743C"/>
    <w:rsid w:val="002176AC"/>
    <w:rsid w:val="00217965"/>
    <w:rsid w:val="00217A2E"/>
    <w:rsid w:val="00217C68"/>
    <w:rsid w:val="00217FB6"/>
    <w:rsid w:val="0022076B"/>
    <w:rsid w:val="00220771"/>
    <w:rsid w:val="002207D6"/>
    <w:rsid w:val="00220AF5"/>
    <w:rsid w:val="00220BB4"/>
    <w:rsid w:val="002210A9"/>
    <w:rsid w:val="002212CC"/>
    <w:rsid w:val="00221A05"/>
    <w:rsid w:val="00221A91"/>
    <w:rsid w:val="00221B8A"/>
    <w:rsid w:val="00221C31"/>
    <w:rsid w:val="00221D44"/>
    <w:rsid w:val="00222416"/>
    <w:rsid w:val="002224B4"/>
    <w:rsid w:val="0022296C"/>
    <w:rsid w:val="00222EDB"/>
    <w:rsid w:val="00223631"/>
    <w:rsid w:val="002239A5"/>
    <w:rsid w:val="00223F2A"/>
    <w:rsid w:val="0022485B"/>
    <w:rsid w:val="00224876"/>
    <w:rsid w:val="00224986"/>
    <w:rsid w:val="00224B90"/>
    <w:rsid w:val="002251CD"/>
    <w:rsid w:val="002251D0"/>
    <w:rsid w:val="0022560B"/>
    <w:rsid w:val="00225AFF"/>
    <w:rsid w:val="00225D94"/>
    <w:rsid w:val="0022622C"/>
    <w:rsid w:val="0022639E"/>
    <w:rsid w:val="00226642"/>
    <w:rsid w:val="00226AE7"/>
    <w:rsid w:val="00226B4B"/>
    <w:rsid w:val="00226B7B"/>
    <w:rsid w:val="00226D5E"/>
    <w:rsid w:val="00226EBA"/>
    <w:rsid w:val="00227621"/>
    <w:rsid w:val="00227734"/>
    <w:rsid w:val="00227B66"/>
    <w:rsid w:val="00227C3B"/>
    <w:rsid w:val="002304B8"/>
    <w:rsid w:val="002308E5"/>
    <w:rsid w:val="00230BCA"/>
    <w:rsid w:val="002312A2"/>
    <w:rsid w:val="002313AB"/>
    <w:rsid w:val="00231AD9"/>
    <w:rsid w:val="00232566"/>
    <w:rsid w:val="0023285D"/>
    <w:rsid w:val="0023286D"/>
    <w:rsid w:val="00232976"/>
    <w:rsid w:val="00232B36"/>
    <w:rsid w:val="00232EE0"/>
    <w:rsid w:val="0023327D"/>
    <w:rsid w:val="0023360F"/>
    <w:rsid w:val="00233D17"/>
    <w:rsid w:val="00233DC1"/>
    <w:rsid w:val="00233FF9"/>
    <w:rsid w:val="00234242"/>
    <w:rsid w:val="00234244"/>
    <w:rsid w:val="002342CF"/>
    <w:rsid w:val="00234422"/>
    <w:rsid w:val="00234537"/>
    <w:rsid w:val="00234706"/>
    <w:rsid w:val="002348B7"/>
    <w:rsid w:val="00235141"/>
    <w:rsid w:val="002352C3"/>
    <w:rsid w:val="0023541B"/>
    <w:rsid w:val="00235C1F"/>
    <w:rsid w:val="002363FC"/>
    <w:rsid w:val="002364AC"/>
    <w:rsid w:val="00236616"/>
    <w:rsid w:val="00236619"/>
    <w:rsid w:val="00236640"/>
    <w:rsid w:val="00236B2E"/>
    <w:rsid w:val="00236BF5"/>
    <w:rsid w:val="00236F0C"/>
    <w:rsid w:val="0023789B"/>
    <w:rsid w:val="00237A3D"/>
    <w:rsid w:val="00237CE5"/>
    <w:rsid w:val="00237E00"/>
    <w:rsid w:val="00237FAD"/>
    <w:rsid w:val="0024022C"/>
    <w:rsid w:val="0024023F"/>
    <w:rsid w:val="002402C7"/>
    <w:rsid w:val="00240534"/>
    <w:rsid w:val="0024064D"/>
    <w:rsid w:val="002409C9"/>
    <w:rsid w:val="00240E83"/>
    <w:rsid w:val="00240FE2"/>
    <w:rsid w:val="00241115"/>
    <w:rsid w:val="002413FF"/>
    <w:rsid w:val="00241472"/>
    <w:rsid w:val="00241533"/>
    <w:rsid w:val="002415C0"/>
    <w:rsid w:val="0024181C"/>
    <w:rsid w:val="00241FBE"/>
    <w:rsid w:val="00242009"/>
    <w:rsid w:val="00242108"/>
    <w:rsid w:val="00242386"/>
    <w:rsid w:val="002425C3"/>
    <w:rsid w:val="002425DA"/>
    <w:rsid w:val="002425E6"/>
    <w:rsid w:val="002425E8"/>
    <w:rsid w:val="002426E4"/>
    <w:rsid w:val="002426F2"/>
    <w:rsid w:val="00242AA0"/>
    <w:rsid w:val="00242AAA"/>
    <w:rsid w:val="00243037"/>
    <w:rsid w:val="0024363B"/>
    <w:rsid w:val="002442D4"/>
    <w:rsid w:val="002442D7"/>
    <w:rsid w:val="0024442E"/>
    <w:rsid w:val="00244762"/>
    <w:rsid w:val="00244867"/>
    <w:rsid w:val="002448B0"/>
    <w:rsid w:val="002448B7"/>
    <w:rsid w:val="002448B9"/>
    <w:rsid w:val="00244D3E"/>
    <w:rsid w:val="0024508E"/>
    <w:rsid w:val="00245115"/>
    <w:rsid w:val="002453DB"/>
    <w:rsid w:val="00245671"/>
    <w:rsid w:val="0024587B"/>
    <w:rsid w:val="00245F59"/>
    <w:rsid w:val="002465E7"/>
    <w:rsid w:val="00246D63"/>
    <w:rsid w:val="0024772B"/>
    <w:rsid w:val="00247836"/>
    <w:rsid w:val="0024788E"/>
    <w:rsid w:val="00247E84"/>
    <w:rsid w:val="00250015"/>
    <w:rsid w:val="002502D1"/>
    <w:rsid w:val="00250754"/>
    <w:rsid w:val="00250771"/>
    <w:rsid w:val="00250AC6"/>
    <w:rsid w:val="00250B17"/>
    <w:rsid w:val="00250CFC"/>
    <w:rsid w:val="00250D34"/>
    <w:rsid w:val="00251472"/>
    <w:rsid w:val="00251742"/>
    <w:rsid w:val="00251973"/>
    <w:rsid w:val="002519F0"/>
    <w:rsid w:val="00251C8B"/>
    <w:rsid w:val="0025212B"/>
    <w:rsid w:val="0025227A"/>
    <w:rsid w:val="002525F5"/>
    <w:rsid w:val="00252D49"/>
    <w:rsid w:val="00253006"/>
    <w:rsid w:val="002532C0"/>
    <w:rsid w:val="0025334E"/>
    <w:rsid w:val="00253366"/>
    <w:rsid w:val="002533C2"/>
    <w:rsid w:val="00253737"/>
    <w:rsid w:val="00253D98"/>
    <w:rsid w:val="00253DCA"/>
    <w:rsid w:val="00253E41"/>
    <w:rsid w:val="002540E7"/>
    <w:rsid w:val="00254925"/>
    <w:rsid w:val="00254A8E"/>
    <w:rsid w:val="00254AAC"/>
    <w:rsid w:val="00254BC0"/>
    <w:rsid w:val="00254BCF"/>
    <w:rsid w:val="00254F6D"/>
    <w:rsid w:val="002558A8"/>
    <w:rsid w:val="002558FD"/>
    <w:rsid w:val="00255FC6"/>
    <w:rsid w:val="002562BE"/>
    <w:rsid w:val="00256579"/>
    <w:rsid w:val="002566D5"/>
    <w:rsid w:val="0025682D"/>
    <w:rsid w:val="002574C1"/>
    <w:rsid w:val="00257639"/>
    <w:rsid w:val="002578CF"/>
    <w:rsid w:val="0026000E"/>
    <w:rsid w:val="00260130"/>
    <w:rsid w:val="002604F7"/>
    <w:rsid w:val="00260682"/>
    <w:rsid w:val="002608C8"/>
    <w:rsid w:val="00260A17"/>
    <w:rsid w:val="00260C06"/>
    <w:rsid w:val="00260D78"/>
    <w:rsid w:val="00261017"/>
    <w:rsid w:val="00261387"/>
    <w:rsid w:val="00261530"/>
    <w:rsid w:val="002615FA"/>
    <w:rsid w:val="0026198A"/>
    <w:rsid w:val="00261CC1"/>
    <w:rsid w:val="00261D06"/>
    <w:rsid w:val="002620B0"/>
    <w:rsid w:val="002621F8"/>
    <w:rsid w:val="00262203"/>
    <w:rsid w:val="00262D12"/>
    <w:rsid w:val="00262F13"/>
    <w:rsid w:val="00263308"/>
    <w:rsid w:val="0026335D"/>
    <w:rsid w:val="00263A6D"/>
    <w:rsid w:val="00263AD8"/>
    <w:rsid w:val="00263DC8"/>
    <w:rsid w:val="00263FE5"/>
    <w:rsid w:val="002647CD"/>
    <w:rsid w:val="00264D0A"/>
    <w:rsid w:val="00264E21"/>
    <w:rsid w:val="00264E95"/>
    <w:rsid w:val="00265212"/>
    <w:rsid w:val="0026543E"/>
    <w:rsid w:val="002654E6"/>
    <w:rsid w:val="002657AF"/>
    <w:rsid w:val="002657CB"/>
    <w:rsid w:val="00265AA4"/>
    <w:rsid w:val="00265D4D"/>
    <w:rsid w:val="00265DB6"/>
    <w:rsid w:val="00265F9D"/>
    <w:rsid w:val="00266055"/>
    <w:rsid w:val="00266132"/>
    <w:rsid w:val="00266801"/>
    <w:rsid w:val="002669C8"/>
    <w:rsid w:val="00266C6F"/>
    <w:rsid w:val="002670D8"/>
    <w:rsid w:val="002672A2"/>
    <w:rsid w:val="00267D40"/>
    <w:rsid w:val="0027002E"/>
    <w:rsid w:val="00270242"/>
    <w:rsid w:val="002704D8"/>
    <w:rsid w:val="0027051D"/>
    <w:rsid w:val="00270893"/>
    <w:rsid w:val="00270AD2"/>
    <w:rsid w:val="00270EB9"/>
    <w:rsid w:val="00270EEC"/>
    <w:rsid w:val="002713E6"/>
    <w:rsid w:val="002718E2"/>
    <w:rsid w:val="00271CE0"/>
    <w:rsid w:val="0027212F"/>
    <w:rsid w:val="0027241E"/>
    <w:rsid w:val="002728BC"/>
    <w:rsid w:val="002728DF"/>
    <w:rsid w:val="00272A69"/>
    <w:rsid w:val="00272A6B"/>
    <w:rsid w:val="00273305"/>
    <w:rsid w:val="002737D2"/>
    <w:rsid w:val="00273BE0"/>
    <w:rsid w:val="00273D11"/>
    <w:rsid w:val="00273E10"/>
    <w:rsid w:val="00273FC3"/>
    <w:rsid w:val="00273FF5"/>
    <w:rsid w:val="002741D2"/>
    <w:rsid w:val="002741F9"/>
    <w:rsid w:val="00274472"/>
    <w:rsid w:val="00274501"/>
    <w:rsid w:val="0027478B"/>
    <w:rsid w:val="002748C4"/>
    <w:rsid w:val="00274964"/>
    <w:rsid w:val="00274AA4"/>
    <w:rsid w:val="00274EF2"/>
    <w:rsid w:val="00274F58"/>
    <w:rsid w:val="002752C2"/>
    <w:rsid w:val="002753DC"/>
    <w:rsid w:val="00275805"/>
    <w:rsid w:val="00275EA9"/>
    <w:rsid w:val="00276434"/>
    <w:rsid w:val="002769D7"/>
    <w:rsid w:val="00276A0F"/>
    <w:rsid w:val="00276D84"/>
    <w:rsid w:val="00276FEF"/>
    <w:rsid w:val="00277147"/>
    <w:rsid w:val="00277326"/>
    <w:rsid w:val="00277353"/>
    <w:rsid w:val="0027776B"/>
    <w:rsid w:val="002777D8"/>
    <w:rsid w:val="002777F3"/>
    <w:rsid w:val="00277876"/>
    <w:rsid w:val="00277BED"/>
    <w:rsid w:val="00277D74"/>
    <w:rsid w:val="002800C6"/>
    <w:rsid w:val="0028064F"/>
    <w:rsid w:val="002806A2"/>
    <w:rsid w:val="002807EE"/>
    <w:rsid w:val="002813D0"/>
    <w:rsid w:val="002814E5"/>
    <w:rsid w:val="0028154B"/>
    <w:rsid w:val="00281766"/>
    <w:rsid w:val="00281CB9"/>
    <w:rsid w:val="00282120"/>
    <w:rsid w:val="00282206"/>
    <w:rsid w:val="00282547"/>
    <w:rsid w:val="0028296A"/>
    <w:rsid w:val="00282B41"/>
    <w:rsid w:val="00282DC3"/>
    <w:rsid w:val="002835F9"/>
    <w:rsid w:val="00283658"/>
    <w:rsid w:val="0028366F"/>
    <w:rsid w:val="00283975"/>
    <w:rsid w:val="00283C82"/>
    <w:rsid w:val="00283F63"/>
    <w:rsid w:val="00284350"/>
    <w:rsid w:val="0028462B"/>
    <w:rsid w:val="00284F0F"/>
    <w:rsid w:val="00284FE8"/>
    <w:rsid w:val="002851E1"/>
    <w:rsid w:val="0028547A"/>
    <w:rsid w:val="002855FB"/>
    <w:rsid w:val="00285D2E"/>
    <w:rsid w:val="00285E5E"/>
    <w:rsid w:val="00286299"/>
    <w:rsid w:val="00286984"/>
    <w:rsid w:val="00286A98"/>
    <w:rsid w:val="00286F15"/>
    <w:rsid w:val="00286FBF"/>
    <w:rsid w:val="002870EA"/>
    <w:rsid w:val="002872C5"/>
    <w:rsid w:val="00287A62"/>
    <w:rsid w:val="00287A91"/>
    <w:rsid w:val="00290079"/>
    <w:rsid w:val="002903AA"/>
    <w:rsid w:val="0029064C"/>
    <w:rsid w:val="00290650"/>
    <w:rsid w:val="00290814"/>
    <w:rsid w:val="0029099B"/>
    <w:rsid w:val="00290EBF"/>
    <w:rsid w:val="0029138A"/>
    <w:rsid w:val="002913C1"/>
    <w:rsid w:val="002914FE"/>
    <w:rsid w:val="00291B03"/>
    <w:rsid w:val="00291B7F"/>
    <w:rsid w:val="00291BF9"/>
    <w:rsid w:val="00292172"/>
    <w:rsid w:val="00292905"/>
    <w:rsid w:val="00292B47"/>
    <w:rsid w:val="00292FD2"/>
    <w:rsid w:val="0029339B"/>
    <w:rsid w:val="00293842"/>
    <w:rsid w:val="00293C59"/>
    <w:rsid w:val="00294036"/>
    <w:rsid w:val="0029452D"/>
    <w:rsid w:val="002945A8"/>
    <w:rsid w:val="002946AE"/>
    <w:rsid w:val="0029473F"/>
    <w:rsid w:val="00294916"/>
    <w:rsid w:val="00294B5A"/>
    <w:rsid w:val="0029588E"/>
    <w:rsid w:val="00295C6F"/>
    <w:rsid w:val="00295FD1"/>
    <w:rsid w:val="002961FB"/>
    <w:rsid w:val="002962E1"/>
    <w:rsid w:val="00296356"/>
    <w:rsid w:val="00296466"/>
    <w:rsid w:val="00296536"/>
    <w:rsid w:val="00296542"/>
    <w:rsid w:val="002968BE"/>
    <w:rsid w:val="0029699F"/>
    <w:rsid w:val="00296B86"/>
    <w:rsid w:val="002975AC"/>
    <w:rsid w:val="00297845"/>
    <w:rsid w:val="00297CC7"/>
    <w:rsid w:val="002A00D1"/>
    <w:rsid w:val="002A0326"/>
    <w:rsid w:val="002A046A"/>
    <w:rsid w:val="002A099D"/>
    <w:rsid w:val="002A0B2C"/>
    <w:rsid w:val="002A0C8A"/>
    <w:rsid w:val="002A0CEF"/>
    <w:rsid w:val="002A1023"/>
    <w:rsid w:val="002A1307"/>
    <w:rsid w:val="002A1707"/>
    <w:rsid w:val="002A1881"/>
    <w:rsid w:val="002A194F"/>
    <w:rsid w:val="002A1C6C"/>
    <w:rsid w:val="002A1D04"/>
    <w:rsid w:val="002A1D68"/>
    <w:rsid w:val="002A1F21"/>
    <w:rsid w:val="002A28AD"/>
    <w:rsid w:val="002A2AC5"/>
    <w:rsid w:val="002A2BAC"/>
    <w:rsid w:val="002A2D6E"/>
    <w:rsid w:val="002A2E58"/>
    <w:rsid w:val="002A2E82"/>
    <w:rsid w:val="002A2ED1"/>
    <w:rsid w:val="002A314A"/>
    <w:rsid w:val="002A3C49"/>
    <w:rsid w:val="002A3CB5"/>
    <w:rsid w:val="002A3DA8"/>
    <w:rsid w:val="002A3E20"/>
    <w:rsid w:val="002A3E4B"/>
    <w:rsid w:val="002A3FA5"/>
    <w:rsid w:val="002A4036"/>
    <w:rsid w:val="002A438F"/>
    <w:rsid w:val="002A444D"/>
    <w:rsid w:val="002A451D"/>
    <w:rsid w:val="002A46B2"/>
    <w:rsid w:val="002A4767"/>
    <w:rsid w:val="002A49F8"/>
    <w:rsid w:val="002A4BD9"/>
    <w:rsid w:val="002A4C44"/>
    <w:rsid w:val="002A4DD2"/>
    <w:rsid w:val="002A4FE7"/>
    <w:rsid w:val="002A54C1"/>
    <w:rsid w:val="002A58E4"/>
    <w:rsid w:val="002A5B4B"/>
    <w:rsid w:val="002A5F80"/>
    <w:rsid w:val="002A6191"/>
    <w:rsid w:val="002A638C"/>
    <w:rsid w:val="002A6647"/>
    <w:rsid w:val="002A69DA"/>
    <w:rsid w:val="002A6AE5"/>
    <w:rsid w:val="002A6AF8"/>
    <w:rsid w:val="002A6DBF"/>
    <w:rsid w:val="002A6F34"/>
    <w:rsid w:val="002A7349"/>
    <w:rsid w:val="002A77DC"/>
    <w:rsid w:val="002A79FA"/>
    <w:rsid w:val="002A7B4F"/>
    <w:rsid w:val="002A7B5D"/>
    <w:rsid w:val="002A7F5B"/>
    <w:rsid w:val="002B051E"/>
    <w:rsid w:val="002B0A24"/>
    <w:rsid w:val="002B10F9"/>
    <w:rsid w:val="002B14AB"/>
    <w:rsid w:val="002B16C9"/>
    <w:rsid w:val="002B1A83"/>
    <w:rsid w:val="002B1CA7"/>
    <w:rsid w:val="002B1CEB"/>
    <w:rsid w:val="002B2226"/>
    <w:rsid w:val="002B276F"/>
    <w:rsid w:val="002B2E89"/>
    <w:rsid w:val="002B3405"/>
    <w:rsid w:val="002B3761"/>
    <w:rsid w:val="002B3CC2"/>
    <w:rsid w:val="002B466B"/>
    <w:rsid w:val="002B4850"/>
    <w:rsid w:val="002B4E6C"/>
    <w:rsid w:val="002B4FF3"/>
    <w:rsid w:val="002B5094"/>
    <w:rsid w:val="002B5204"/>
    <w:rsid w:val="002B531D"/>
    <w:rsid w:val="002B58FA"/>
    <w:rsid w:val="002B60E2"/>
    <w:rsid w:val="002B61DD"/>
    <w:rsid w:val="002B62D6"/>
    <w:rsid w:val="002B673A"/>
    <w:rsid w:val="002B6772"/>
    <w:rsid w:val="002B69B9"/>
    <w:rsid w:val="002B71C1"/>
    <w:rsid w:val="002B7380"/>
    <w:rsid w:val="002B754A"/>
    <w:rsid w:val="002B7585"/>
    <w:rsid w:val="002B78D4"/>
    <w:rsid w:val="002B7B93"/>
    <w:rsid w:val="002B7E5F"/>
    <w:rsid w:val="002C05AA"/>
    <w:rsid w:val="002C069B"/>
    <w:rsid w:val="002C0755"/>
    <w:rsid w:val="002C07BC"/>
    <w:rsid w:val="002C086A"/>
    <w:rsid w:val="002C0DE0"/>
    <w:rsid w:val="002C0EE8"/>
    <w:rsid w:val="002C1107"/>
    <w:rsid w:val="002C2053"/>
    <w:rsid w:val="002C2C4C"/>
    <w:rsid w:val="002C2C9C"/>
    <w:rsid w:val="002C3083"/>
    <w:rsid w:val="002C30E0"/>
    <w:rsid w:val="002C35B7"/>
    <w:rsid w:val="002C38AC"/>
    <w:rsid w:val="002C3AB8"/>
    <w:rsid w:val="002C3AEA"/>
    <w:rsid w:val="002C3AF6"/>
    <w:rsid w:val="002C3E4C"/>
    <w:rsid w:val="002C426B"/>
    <w:rsid w:val="002C4366"/>
    <w:rsid w:val="002C46C1"/>
    <w:rsid w:val="002C477B"/>
    <w:rsid w:val="002C4AF5"/>
    <w:rsid w:val="002C4C23"/>
    <w:rsid w:val="002C5077"/>
    <w:rsid w:val="002C55E5"/>
    <w:rsid w:val="002C5A2A"/>
    <w:rsid w:val="002C6288"/>
    <w:rsid w:val="002C64CA"/>
    <w:rsid w:val="002C6524"/>
    <w:rsid w:val="002C67CA"/>
    <w:rsid w:val="002C6E25"/>
    <w:rsid w:val="002C744C"/>
    <w:rsid w:val="002C7851"/>
    <w:rsid w:val="002C7A5F"/>
    <w:rsid w:val="002C7BA0"/>
    <w:rsid w:val="002C7D96"/>
    <w:rsid w:val="002D04F5"/>
    <w:rsid w:val="002D06BE"/>
    <w:rsid w:val="002D07C3"/>
    <w:rsid w:val="002D0B46"/>
    <w:rsid w:val="002D0EC3"/>
    <w:rsid w:val="002D1377"/>
    <w:rsid w:val="002D155B"/>
    <w:rsid w:val="002D1660"/>
    <w:rsid w:val="002D1701"/>
    <w:rsid w:val="002D1768"/>
    <w:rsid w:val="002D1B44"/>
    <w:rsid w:val="002D1DF3"/>
    <w:rsid w:val="002D1ED3"/>
    <w:rsid w:val="002D26AC"/>
    <w:rsid w:val="002D29F7"/>
    <w:rsid w:val="002D2B99"/>
    <w:rsid w:val="002D2CE8"/>
    <w:rsid w:val="002D2CED"/>
    <w:rsid w:val="002D3125"/>
    <w:rsid w:val="002D31AF"/>
    <w:rsid w:val="002D3399"/>
    <w:rsid w:val="002D38F0"/>
    <w:rsid w:val="002D3C28"/>
    <w:rsid w:val="002D4110"/>
    <w:rsid w:val="002D4288"/>
    <w:rsid w:val="002D44D2"/>
    <w:rsid w:val="002D44F1"/>
    <w:rsid w:val="002D463A"/>
    <w:rsid w:val="002D4642"/>
    <w:rsid w:val="002D49E7"/>
    <w:rsid w:val="002D4BAA"/>
    <w:rsid w:val="002D4C38"/>
    <w:rsid w:val="002D4EA5"/>
    <w:rsid w:val="002D4F42"/>
    <w:rsid w:val="002D4FCB"/>
    <w:rsid w:val="002D523B"/>
    <w:rsid w:val="002D5415"/>
    <w:rsid w:val="002D59CD"/>
    <w:rsid w:val="002D5DCA"/>
    <w:rsid w:val="002D6979"/>
    <w:rsid w:val="002D69C9"/>
    <w:rsid w:val="002D69E3"/>
    <w:rsid w:val="002D6A2E"/>
    <w:rsid w:val="002D6AB3"/>
    <w:rsid w:val="002D6E7D"/>
    <w:rsid w:val="002D7022"/>
    <w:rsid w:val="002D70DF"/>
    <w:rsid w:val="002D714E"/>
    <w:rsid w:val="002D71FD"/>
    <w:rsid w:val="002D73E6"/>
    <w:rsid w:val="002D73E9"/>
    <w:rsid w:val="002D7AF2"/>
    <w:rsid w:val="002D7C43"/>
    <w:rsid w:val="002E01A7"/>
    <w:rsid w:val="002E04D6"/>
    <w:rsid w:val="002E0B57"/>
    <w:rsid w:val="002E0E12"/>
    <w:rsid w:val="002E101B"/>
    <w:rsid w:val="002E10EF"/>
    <w:rsid w:val="002E1226"/>
    <w:rsid w:val="002E14E8"/>
    <w:rsid w:val="002E1A2F"/>
    <w:rsid w:val="002E1AE5"/>
    <w:rsid w:val="002E258B"/>
    <w:rsid w:val="002E28FF"/>
    <w:rsid w:val="002E2CEB"/>
    <w:rsid w:val="002E2DB0"/>
    <w:rsid w:val="002E2F31"/>
    <w:rsid w:val="002E370A"/>
    <w:rsid w:val="002E399C"/>
    <w:rsid w:val="002E4183"/>
    <w:rsid w:val="002E49DA"/>
    <w:rsid w:val="002E533A"/>
    <w:rsid w:val="002E5381"/>
    <w:rsid w:val="002E5414"/>
    <w:rsid w:val="002E5495"/>
    <w:rsid w:val="002E54F8"/>
    <w:rsid w:val="002E55CD"/>
    <w:rsid w:val="002E56B6"/>
    <w:rsid w:val="002E59BD"/>
    <w:rsid w:val="002E5B5B"/>
    <w:rsid w:val="002E5D70"/>
    <w:rsid w:val="002E5EC0"/>
    <w:rsid w:val="002E5F99"/>
    <w:rsid w:val="002E6008"/>
    <w:rsid w:val="002E6302"/>
    <w:rsid w:val="002E63EA"/>
    <w:rsid w:val="002E641D"/>
    <w:rsid w:val="002E643C"/>
    <w:rsid w:val="002E6B21"/>
    <w:rsid w:val="002E6CA1"/>
    <w:rsid w:val="002E6CE6"/>
    <w:rsid w:val="002E708E"/>
    <w:rsid w:val="002E7540"/>
    <w:rsid w:val="002E7555"/>
    <w:rsid w:val="002E7FC3"/>
    <w:rsid w:val="002F051E"/>
    <w:rsid w:val="002F0666"/>
    <w:rsid w:val="002F06D3"/>
    <w:rsid w:val="002F07A2"/>
    <w:rsid w:val="002F0BFE"/>
    <w:rsid w:val="002F0E43"/>
    <w:rsid w:val="002F1239"/>
    <w:rsid w:val="002F139B"/>
    <w:rsid w:val="002F189F"/>
    <w:rsid w:val="002F2394"/>
    <w:rsid w:val="002F2687"/>
    <w:rsid w:val="002F2791"/>
    <w:rsid w:val="002F2942"/>
    <w:rsid w:val="002F2A60"/>
    <w:rsid w:val="002F2DE7"/>
    <w:rsid w:val="002F2E47"/>
    <w:rsid w:val="002F3982"/>
    <w:rsid w:val="002F46DD"/>
    <w:rsid w:val="002F4A77"/>
    <w:rsid w:val="002F4F28"/>
    <w:rsid w:val="002F561B"/>
    <w:rsid w:val="002F5662"/>
    <w:rsid w:val="002F577E"/>
    <w:rsid w:val="002F5AF7"/>
    <w:rsid w:val="002F5D9C"/>
    <w:rsid w:val="002F6845"/>
    <w:rsid w:val="002F6E23"/>
    <w:rsid w:val="002F727A"/>
    <w:rsid w:val="002F7563"/>
    <w:rsid w:val="00300011"/>
    <w:rsid w:val="0030084C"/>
    <w:rsid w:val="00300A40"/>
    <w:rsid w:val="00300E5F"/>
    <w:rsid w:val="0030123A"/>
    <w:rsid w:val="00301494"/>
    <w:rsid w:val="003014D3"/>
    <w:rsid w:val="003016A1"/>
    <w:rsid w:val="003021B0"/>
    <w:rsid w:val="00302668"/>
    <w:rsid w:val="003026DF"/>
    <w:rsid w:val="003028BD"/>
    <w:rsid w:val="00303392"/>
    <w:rsid w:val="00303483"/>
    <w:rsid w:val="003039E1"/>
    <w:rsid w:val="00303AB4"/>
    <w:rsid w:val="00303C2A"/>
    <w:rsid w:val="00304275"/>
    <w:rsid w:val="0030445A"/>
    <w:rsid w:val="0030457F"/>
    <w:rsid w:val="003047FB"/>
    <w:rsid w:val="00304C38"/>
    <w:rsid w:val="00304FDB"/>
    <w:rsid w:val="003054BB"/>
    <w:rsid w:val="0030554B"/>
    <w:rsid w:val="003056EE"/>
    <w:rsid w:val="003059BD"/>
    <w:rsid w:val="00305BDE"/>
    <w:rsid w:val="00305D3A"/>
    <w:rsid w:val="00305DE2"/>
    <w:rsid w:val="00305ED3"/>
    <w:rsid w:val="0030636D"/>
    <w:rsid w:val="00306646"/>
    <w:rsid w:val="00306862"/>
    <w:rsid w:val="00306897"/>
    <w:rsid w:val="00306984"/>
    <w:rsid w:val="00306F4E"/>
    <w:rsid w:val="00307016"/>
    <w:rsid w:val="0030713D"/>
    <w:rsid w:val="003071F2"/>
    <w:rsid w:val="0030730E"/>
    <w:rsid w:val="00307438"/>
    <w:rsid w:val="003075E1"/>
    <w:rsid w:val="00307FC0"/>
    <w:rsid w:val="00310353"/>
    <w:rsid w:val="00310799"/>
    <w:rsid w:val="003108CA"/>
    <w:rsid w:val="003108E0"/>
    <w:rsid w:val="00310934"/>
    <w:rsid w:val="00310B65"/>
    <w:rsid w:val="00310CFB"/>
    <w:rsid w:val="00310D2B"/>
    <w:rsid w:val="00310D96"/>
    <w:rsid w:val="0031107F"/>
    <w:rsid w:val="00311299"/>
    <w:rsid w:val="003114D2"/>
    <w:rsid w:val="00311D9E"/>
    <w:rsid w:val="00311DDD"/>
    <w:rsid w:val="00311EBD"/>
    <w:rsid w:val="003125E6"/>
    <w:rsid w:val="003126F4"/>
    <w:rsid w:val="00312988"/>
    <w:rsid w:val="003129BA"/>
    <w:rsid w:val="00312B3D"/>
    <w:rsid w:val="00312BF4"/>
    <w:rsid w:val="00312E3B"/>
    <w:rsid w:val="00312EEE"/>
    <w:rsid w:val="0031338F"/>
    <w:rsid w:val="003135CD"/>
    <w:rsid w:val="00313E15"/>
    <w:rsid w:val="003143EA"/>
    <w:rsid w:val="003143EE"/>
    <w:rsid w:val="003145C4"/>
    <w:rsid w:val="00314655"/>
    <w:rsid w:val="003148FC"/>
    <w:rsid w:val="00314B43"/>
    <w:rsid w:val="00314E27"/>
    <w:rsid w:val="00314FFD"/>
    <w:rsid w:val="00315223"/>
    <w:rsid w:val="0031526A"/>
    <w:rsid w:val="0031549F"/>
    <w:rsid w:val="00315595"/>
    <w:rsid w:val="003155B3"/>
    <w:rsid w:val="00315880"/>
    <w:rsid w:val="00315994"/>
    <w:rsid w:val="003159BE"/>
    <w:rsid w:val="00315DFE"/>
    <w:rsid w:val="00316287"/>
    <w:rsid w:val="0031630F"/>
    <w:rsid w:val="00316336"/>
    <w:rsid w:val="003166AE"/>
    <w:rsid w:val="00316CD6"/>
    <w:rsid w:val="00316DEE"/>
    <w:rsid w:val="00316E11"/>
    <w:rsid w:val="00316E47"/>
    <w:rsid w:val="003172FB"/>
    <w:rsid w:val="003173B9"/>
    <w:rsid w:val="00317535"/>
    <w:rsid w:val="00317B09"/>
    <w:rsid w:val="00317B23"/>
    <w:rsid w:val="00317FBD"/>
    <w:rsid w:val="0032095D"/>
    <w:rsid w:val="0032132E"/>
    <w:rsid w:val="003215EE"/>
    <w:rsid w:val="003220C0"/>
    <w:rsid w:val="00322969"/>
    <w:rsid w:val="003229B9"/>
    <w:rsid w:val="00322A55"/>
    <w:rsid w:val="00322ABC"/>
    <w:rsid w:val="00322D63"/>
    <w:rsid w:val="00322FC0"/>
    <w:rsid w:val="00323288"/>
    <w:rsid w:val="003235AA"/>
    <w:rsid w:val="00323D01"/>
    <w:rsid w:val="00323D68"/>
    <w:rsid w:val="00323EB0"/>
    <w:rsid w:val="00323FA7"/>
    <w:rsid w:val="00324203"/>
    <w:rsid w:val="00324301"/>
    <w:rsid w:val="0032469E"/>
    <w:rsid w:val="0032496F"/>
    <w:rsid w:val="00324A0F"/>
    <w:rsid w:val="00324CA9"/>
    <w:rsid w:val="00324FB8"/>
    <w:rsid w:val="00325047"/>
    <w:rsid w:val="0032539D"/>
    <w:rsid w:val="00325408"/>
    <w:rsid w:val="00325840"/>
    <w:rsid w:val="00325A05"/>
    <w:rsid w:val="00325D25"/>
    <w:rsid w:val="00325E04"/>
    <w:rsid w:val="00325FFD"/>
    <w:rsid w:val="00326194"/>
    <w:rsid w:val="00326630"/>
    <w:rsid w:val="00326740"/>
    <w:rsid w:val="003269FA"/>
    <w:rsid w:val="00326A56"/>
    <w:rsid w:val="0032715B"/>
    <w:rsid w:val="00327CCF"/>
    <w:rsid w:val="00327D33"/>
    <w:rsid w:val="00327E05"/>
    <w:rsid w:val="00330820"/>
    <w:rsid w:val="00330B0A"/>
    <w:rsid w:val="0033108F"/>
    <w:rsid w:val="00331095"/>
    <w:rsid w:val="003311B9"/>
    <w:rsid w:val="00331CC1"/>
    <w:rsid w:val="0033234E"/>
    <w:rsid w:val="0033258D"/>
    <w:rsid w:val="00332870"/>
    <w:rsid w:val="003328DF"/>
    <w:rsid w:val="00332E37"/>
    <w:rsid w:val="00332F42"/>
    <w:rsid w:val="003332BF"/>
    <w:rsid w:val="00333556"/>
    <w:rsid w:val="003336FB"/>
    <w:rsid w:val="0033375F"/>
    <w:rsid w:val="00333B74"/>
    <w:rsid w:val="00333C44"/>
    <w:rsid w:val="00333CF1"/>
    <w:rsid w:val="00333E4B"/>
    <w:rsid w:val="00333F39"/>
    <w:rsid w:val="0033406B"/>
    <w:rsid w:val="003341B7"/>
    <w:rsid w:val="00334544"/>
    <w:rsid w:val="00334813"/>
    <w:rsid w:val="00334A4A"/>
    <w:rsid w:val="00334ADB"/>
    <w:rsid w:val="00334B6C"/>
    <w:rsid w:val="00334DB1"/>
    <w:rsid w:val="00334EFD"/>
    <w:rsid w:val="003350EB"/>
    <w:rsid w:val="00335237"/>
    <w:rsid w:val="0033523E"/>
    <w:rsid w:val="00335422"/>
    <w:rsid w:val="0033549D"/>
    <w:rsid w:val="00335940"/>
    <w:rsid w:val="00335975"/>
    <w:rsid w:val="00335B46"/>
    <w:rsid w:val="003361F8"/>
    <w:rsid w:val="00336442"/>
    <w:rsid w:val="00336498"/>
    <w:rsid w:val="00336A78"/>
    <w:rsid w:val="00336CA9"/>
    <w:rsid w:val="00337253"/>
    <w:rsid w:val="00337B5F"/>
    <w:rsid w:val="00337C66"/>
    <w:rsid w:val="0034004B"/>
    <w:rsid w:val="003405B1"/>
    <w:rsid w:val="00340925"/>
    <w:rsid w:val="00340AA0"/>
    <w:rsid w:val="00340BB2"/>
    <w:rsid w:val="00340D5A"/>
    <w:rsid w:val="00340EAF"/>
    <w:rsid w:val="003411C7"/>
    <w:rsid w:val="003417B0"/>
    <w:rsid w:val="003417BE"/>
    <w:rsid w:val="003420C8"/>
    <w:rsid w:val="003423A5"/>
    <w:rsid w:val="003428D3"/>
    <w:rsid w:val="00342E33"/>
    <w:rsid w:val="00342FB5"/>
    <w:rsid w:val="003433C8"/>
    <w:rsid w:val="00343607"/>
    <w:rsid w:val="00343648"/>
    <w:rsid w:val="0034393F"/>
    <w:rsid w:val="003443AF"/>
    <w:rsid w:val="003447A1"/>
    <w:rsid w:val="003449E1"/>
    <w:rsid w:val="00344BE6"/>
    <w:rsid w:val="0034516C"/>
    <w:rsid w:val="00345284"/>
    <w:rsid w:val="00345401"/>
    <w:rsid w:val="0034562A"/>
    <w:rsid w:val="00345A01"/>
    <w:rsid w:val="00345B83"/>
    <w:rsid w:val="00345C01"/>
    <w:rsid w:val="00345C26"/>
    <w:rsid w:val="003464AF"/>
    <w:rsid w:val="0034657A"/>
    <w:rsid w:val="003465C8"/>
    <w:rsid w:val="003465EA"/>
    <w:rsid w:val="00346827"/>
    <w:rsid w:val="00346A55"/>
    <w:rsid w:val="00346C2C"/>
    <w:rsid w:val="00346DCE"/>
    <w:rsid w:val="00346E3C"/>
    <w:rsid w:val="00347585"/>
    <w:rsid w:val="00347B39"/>
    <w:rsid w:val="00347C77"/>
    <w:rsid w:val="00347E6C"/>
    <w:rsid w:val="00347FF7"/>
    <w:rsid w:val="00350274"/>
    <w:rsid w:val="003504D0"/>
    <w:rsid w:val="003507BA"/>
    <w:rsid w:val="00350E2B"/>
    <w:rsid w:val="00350E5C"/>
    <w:rsid w:val="0035114A"/>
    <w:rsid w:val="003511CF"/>
    <w:rsid w:val="00351245"/>
    <w:rsid w:val="00351266"/>
    <w:rsid w:val="0035177D"/>
    <w:rsid w:val="003527C3"/>
    <w:rsid w:val="00352BAD"/>
    <w:rsid w:val="003530A0"/>
    <w:rsid w:val="00353291"/>
    <w:rsid w:val="00353564"/>
    <w:rsid w:val="00353612"/>
    <w:rsid w:val="00353A12"/>
    <w:rsid w:val="00353A70"/>
    <w:rsid w:val="00353E87"/>
    <w:rsid w:val="00354037"/>
    <w:rsid w:val="003540F6"/>
    <w:rsid w:val="00354303"/>
    <w:rsid w:val="00354399"/>
    <w:rsid w:val="00354F27"/>
    <w:rsid w:val="00355110"/>
    <w:rsid w:val="0035547F"/>
    <w:rsid w:val="0035599C"/>
    <w:rsid w:val="00355D52"/>
    <w:rsid w:val="00355D7F"/>
    <w:rsid w:val="0035618B"/>
    <w:rsid w:val="00356302"/>
    <w:rsid w:val="0035647E"/>
    <w:rsid w:val="0035653B"/>
    <w:rsid w:val="00356571"/>
    <w:rsid w:val="003565D4"/>
    <w:rsid w:val="003569C5"/>
    <w:rsid w:val="00356A14"/>
    <w:rsid w:val="00356D69"/>
    <w:rsid w:val="00356DC4"/>
    <w:rsid w:val="003578ED"/>
    <w:rsid w:val="00357A11"/>
    <w:rsid w:val="00357AE4"/>
    <w:rsid w:val="00357C0C"/>
    <w:rsid w:val="00357D82"/>
    <w:rsid w:val="0036035F"/>
    <w:rsid w:val="0036055F"/>
    <w:rsid w:val="003606DA"/>
    <w:rsid w:val="00360B34"/>
    <w:rsid w:val="00361181"/>
    <w:rsid w:val="00361282"/>
    <w:rsid w:val="003619EF"/>
    <w:rsid w:val="00361B3B"/>
    <w:rsid w:val="00361C23"/>
    <w:rsid w:val="0036246F"/>
    <w:rsid w:val="0036268B"/>
    <w:rsid w:val="00362A59"/>
    <w:rsid w:val="00363375"/>
    <w:rsid w:val="0036390A"/>
    <w:rsid w:val="00363BCF"/>
    <w:rsid w:val="00363C28"/>
    <w:rsid w:val="00363C4B"/>
    <w:rsid w:val="00364271"/>
    <w:rsid w:val="0036429C"/>
    <w:rsid w:val="00364343"/>
    <w:rsid w:val="003643B6"/>
    <w:rsid w:val="00364546"/>
    <w:rsid w:val="003646CD"/>
    <w:rsid w:val="00364791"/>
    <w:rsid w:val="00364A20"/>
    <w:rsid w:val="00364B71"/>
    <w:rsid w:val="00364B77"/>
    <w:rsid w:val="00365529"/>
    <w:rsid w:val="00365577"/>
    <w:rsid w:val="00365A92"/>
    <w:rsid w:val="00365CC8"/>
    <w:rsid w:val="00365DDF"/>
    <w:rsid w:val="00365E8A"/>
    <w:rsid w:val="00366536"/>
    <w:rsid w:val="00366747"/>
    <w:rsid w:val="00366AD6"/>
    <w:rsid w:val="00367085"/>
    <w:rsid w:val="003672F3"/>
    <w:rsid w:val="00367322"/>
    <w:rsid w:val="00367535"/>
    <w:rsid w:val="00367632"/>
    <w:rsid w:val="00367D00"/>
    <w:rsid w:val="0037015E"/>
    <w:rsid w:val="0037016B"/>
    <w:rsid w:val="003709DA"/>
    <w:rsid w:val="00370B69"/>
    <w:rsid w:val="00370D1F"/>
    <w:rsid w:val="00370DB0"/>
    <w:rsid w:val="00370FC0"/>
    <w:rsid w:val="00370FC2"/>
    <w:rsid w:val="003711E2"/>
    <w:rsid w:val="003714E0"/>
    <w:rsid w:val="00371865"/>
    <w:rsid w:val="00371AA8"/>
    <w:rsid w:val="00372034"/>
    <w:rsid w:val="003720CA"/>
    <w:rsid w:val="0037287F"/>
    <w:rsid w:val="00372BAC"/>
    <w:rsid w:val="00373206"/>
    <w:rsid w:val="003733CD"/>
    <w:rsid w:val="00373797"/>
    <w:rsid w:val="003737ED"/>
    <w:rsid w:val="0037399F"/>
    <w:rsid w:val="003739F3"/>
    <w:rsid w:val="00373E4E"/>
    <w:rsid w:val="00373F84"/>
    <w:rsid w:val="00374382"/>
    <w:rsid w:val="003746FC"/>
    <w:rsid w:val="00374DBA"/>
    <w:rsid w:val="00374FEF"/>
    <w:rsid w:val="003750A4"/>
    <w:rsid w:val="00375575"/>
    <w:rsid w:val="00375688"/>
    <w:rsid w:val="00375A88"/>
    <w:rsid w:val="00375B80"/>
    <w:rsid w:val="00375E15"/>
    <w:rsid w:val="00375E6F"/>
    <w:rsid w:val="00376037"/>
    <w:rsid w:val="003764BD"/>
    <w:rsid w:val="003767DC"/>
    <w:rsid w:val="0037687D"/>
    <w:rsid w:val="003769F2"/>
    <w:rsid w:val="00376E07"/>
    <w:rsid w:val="00377352"/>
    <w:rsid w:val="003773A6"/>
    <w:rsid w:val="00377789"/>
    <w:rsid w:val="00380875"/>
    <w:rsid w:val="00380CC9"/>
    <w:rsid w:val="00380E41"/>
    <w:rsid w:val="00381BBF"/>
    <w:rsid w:val="003820A6"/>
    <w:rsid w:val="00382400"/>
    <w:rsid w:val="0038258F"/>
    <w:rsid w:val="00382663"/>
    <w:rsid w:val="00382A4D"/>
    <w:rsid w:val="00383174"/>
    <w:rsid w:val="003831C5"/>
    <w:rsid w:val="003832D4"/>
    <w:rsid w:val="003834CE"/>
    <w:rsid w:val="00383727"/>
    <w:rsid w:val="00383820"/>
    <w:rsid w:val="00383D9A"/>
    <w:rsid w:val="00383DE1"/>
    <w:rsid w:val="00383FAE"/>
    <w:rsid w:val="00384372"/>
    <w:rsid w:val="003846B3"/>
    <w:rsid w:val="003847B6"/>
    <w:rsid w:val="003848FD"/>
    <w:rsid w:val="00384D40"/>
    <w:rsid w:val="00384D58"/>
    <w:rsid w:val="00384FA3"/>
    <w:rsid w:val="00384FB6"/>
    <w:rsid w:val="00384FF7"/>
    <w:rsid w:val="00385217"/>
    <w:rsid w:val="00385767"/>
    <w:rsid w:val="00385779"/>
    <w:rsid w:val="0038594E"/>
    <w:rsid w:val="003859E5"/>
    <w:rsid w:val="00385DAF"/>
    <w:rsid w:val="00385E8A"/>
    <w:rsid w:val="00386010"/>
    <w:rsid w:val="00386157"/>
    <w:rsid w:val="00386295"/>
    <w:rsid w:val="0038656C"/>
    <w:rsid w:val="00386575"/>
    <w:rsid w:val="00386DCE"/>
    <w:rsid w:val="00386F87"/>
    <w:rsid w:val="00387117"/>
    <w:rsid w:val="0038759F"/>
    <w:rsid w:val="003878C4"/>
    <w:rsid w:val="00387BFB"/>
    <w:rsid w:val="00390135"/>
    <w:rsid w:val="00390169"/>
    <w:rsid w:val="00390BDA"/>
    <w:rsid w:val="00390E1D"/>
    <w:rsid w:val="00390FE8"/>
    <w:rsid w:val="00391651"/>
    <w:rsid w:val="00391734"/>
    <w:rsid w:val="003918C8"/>
    <w:rsid w:val="003921CB"/>
    <w:rsid w:val="00392556"/>
    <w:rsid w:val="0039278B"/>
    <w:rsid w:val="003929DB"/>
    <w:rsid w:val="00392C09"/>
    <w:rsid w:val="00393870"/>
    <w:rsid w:val="00393E1F"/>
    <w:rsid w:val="00394468"/>
    <w:rsid w:val="00394744"/>
    <w:rsid w:val="00394865"/>
    <w:rsid w:val="00394B14"/>
    <w:rsid w:val="00394BCA"/>
    <w:rsid w:val="003951E2"/>
    <w:rsid w:val="0039548E"/>
    <w:rsid w:val="00395496"/>
    <w:rsid w:val="00395DF3"/>
    <w:rsid w:val="00395F06"/>
    <w:rsid w:val="003965F7"/>
    <w:rsid w:val="00396B06"/>
    <w:rsid w:val="00396B63"/>
    <w:rsid w:val="00396E53"/>
    <w:rsid w:val="00397012"/>
    <w:rsid w:val="003971D8"/>
    <w:rsid w:val="00397585"/>
    <w:rsid w:val="003979C4"/>
    <w:rsid w:val="00397C1B"/>
    <w:rsid w:val="00397D6C"/>
    <w:rsid w:val="003A0332"/>
    <w:rsid w:val="003A099E"/>
    <w:rsid w:val="003A0CE1"/>
    <w:rsid w:val="003A0DD4"/>
    <w:rsid w:val="003A10DA"/>
    <w:rsid w:val="003A11CA"/>
    <w:rsid w:val="003A12B0"/>
    <w:rsid w:val="003A12C8"/>
    <w:rsid w:val="003A16F4"/>
    <w:rsid w:val="003A182C"/>
    <w:rsid w:val="003A1B21"/>
    <w:rsid w:val="003A1DF7"/>
    <w:rsid w:val="003A2419"/>
    <w:rsid w:val="003A2662"/>
    <w:rsid w:val="003A27F5"/>
    <w:rsid w:val="003A2A4D"/>
    <w:rsid w:val="003A2B09"/>
    <w:rsid w:val="003A2B4D"/>
    <w:rsid w:val="003A357A"/>
    <w:rsid w:val="003A3784"/>
    <w:rsid w:val="003A3A6F"/>
    <w:rsid w:val="003A3AE8"/>
    <w:rsid w:val="003A3D7C"/>
    <w:rsid w:val="003A3E52"/>
    <w:rsid w:val="003A3FE3"/>
    <w:rsid w:val="003A42B9"/>
    <w:rsid w:val="003A4437"/>
    <w:rsid w:val="003A4CB7"/>
    <w:rsid w:val="003A4DBE"/>
    <w:rsid w:val="003A5048"/>
    <w:rsid w:val="003A5298"/>
    <w:rsid w:val="003A5515"/>
    <w:rsid w:val="003A5890"/>
    <w:rsid w:val="003A5B32"/>
    <w:rsid w:val="003A5E28"/>
    <w:rsid w:val="003A60B7"/>
    <w:rsid w:val="003A62C4"/>
    <w:rsid w:val="003A633C"/>
    <w:rsid w:val="003A6696"/>
    <w:rsid w:val="003A69CB"/>
    <w:rsid w:val="003A6C60"/>
    <w:rsid w:val="003A6E9A"/>
    <w:rsid w:val="003A6EFF"/>
    <w:rsid w:val="003A6FFE"/>
    <w:rsid w:val="003A7108"/>
    <w:rsid w:val="003A7282"/>
    <w:rsid w:val="003A7469"/>
    <w:rsid w:val="003A7695"/>
    <w:rsid w:val="003A780E"/>
    <w:rsid w:val="003A7A4A"/>
    <w:rsid w:val="003A7AC8"/>
    <w:rsid w:val="003A7B57"/>
    <w:rsid w:val="003A7BC1"/>
    <w:rsid w:val="003A7CAE"/>
    <w:rsid w:val="003B03AB"/>
    <w:rsid w:val="003B0519"/>
    <w:rsid w:val="003B0D45"/>
    <w:rsid w:val="003B0DE2"/>
    <w:rsid w:val="003B0F12"/>
    <w:rsid w:val="003B12D5"/>
    <w:rsid w:val="003B1A22"/>
    <w:rsid w:val="003B1A82"/>
    <w:rsid w:val="003B1BB2"/>
    <w:rsid w:val="003B1CF3"/>
    <w:rsid w:val="003B1F27"/>
    <w:rsid w:val="003B266F"/>
    <w:rsid w:val="003B29DE"/>
    <w:rsid w:val="003B2A44"/>
    <w:rsid w:val="003B31DC"/>
    <w:rsid w:val="003B375E"/>
    <w:rsid w:val="003B3A23"/>
    <w:rsid w:val="003B3B71"/>
    <w:rsid w:val="003B40A9"/>
    <w:rsid w:val="003B42E4"/>
    <w:rsid w:val="003B4597"/>
    <w:rsid w:val="003B473B"/>
    <w:rsid w:val="003B48B3"/>
    <w:rsid w:val="003B4D28"/>
    <w:rsid w:val="003B4D3A"/>
    <w:rsid w:val="003B4F34"/>
    <w:rsid w:val="003B5101"/>
    <w:rsid w:val="003B5140"/>
    <w:rsid w:val="003B54F6"/>
    <w:rsid w:val="003B5738"/>
    <w:rsid w:val="003B57B3"/>
    <w:rsid w:val="003B5A55"/>
    <w:rsid w:val="003B5AC3"/>
    <w:rsid w:val="003B5AE0"/>
    <w:rsid w:val="003B5C2C"/>
    <w:rsid w:val="003B5E56"/>
    <w:rsid w:val="003B5E63"/>
    <w:rsid w:val="003B6592"/>
    <w:rsid w:val="003B67D6"/>
    <w:rsid w:val="003B6A8D"/>
    <w:rsid w:val="003B6BDA"/>
    <w:rsid w:val="003B6EE4"/>
    <w:rsid w:val="003B70B2"/>
    <w:rsid w:val="003B72D1"/>
    <w:rsid w:val="003B7930"/>
    <w:rsid w:val="003B798B"/>
    <w:rsid w:val="003B7D9F"/>
    <w:rsid w:val="003C0071"/>
    <w:rsid w:val="003C0237"/>
    <w:rsid w:val="003C02E2"/>
    <w:rsid w:val="003C03B4"/>
    <w:rsid w:val="003C03B6"/>
    <w:rsid w:val="003C0560"/>
    <w:rsid w:val="003C09EB"/>
    <w:rsid w:val="003C0D29"/>
    <w:rsid w:val="003C12FA"/>
    <w:rsid w:val="003C15F7"/>
    <w:rsid w:val="003C1AEF"/>
    <w:rsid w:val="003C242D"/>
    <w:rsid w:val="003C24E1"/>
    <w:rsid w:val="003C2632"/>
    <w:rsid w:val="003C2CF9"/>
    <w:rsid w:val="003C2E97"/>
    <w:rsid w:val="003C31C7"/>
    <w:rsid w:val="003C31D6"/>
    <w:rsid w:val="003C324B"/>
    <w:rsid w:val="003C383D"/>
    <w:rsid w:val="003C3D9D"/>
    <w:rsid w:val="003C3E34"/>
    <w:rsid w:val="003C45E1"/>
    <w:rsid w:val="003C491B"/>
    <w:rsid w:val="003C502F"/>
    <w:rsid w:val="003C5443"/>
    <w:rsid w:val="003C55CE"/>
    <w:rsid w:val="003C5B91"/>
    <w:rsid w:val="003C5D5B"/>
    <w:rsid w:val="003C5F21"/>
    <w:rsid w:val="003C617C"/>
    <w:rsid w:val="003C632C"/>
    <w:rsid w:val="003C6F22"/>
    <w:rsid w:val="003C712E"/>
    <w:rsid w:val="003C72B6"/>
    <w:rsid w:val="003C772C"/>
    <w:rsid w:val="003C7A29"/>
    <w:rsid w:val="003C7A9C"/>
    <w:rsid w:val="003C7CAA"/>
    <w:rsid w:val="003C7CC5"/>
    <w:rsid w:val="003C7D31"/>
    <w:rsid w:val="003C7E8B"/>
    <w:rsid w:val="003C7F77"/>
    <w:rsid w:val="003D00DC"/>
    <w:rsid w:val="003D018B"/>
    <w:rsid w:val="003D0433"/>
    <w:rsid w:val="003D05CA"/>
    <w:rsid w:val="003D0B23"/>
    <w:rsid w:val="003D0B4E"/>
    <w:rsid w:val="003D0D28"/>
    <w:rsid w:val="003D1964"/>
    <w:rsid w:val="003D1B5D"/>
    <w:rsid w:val="003D1BAA"/>
    <w:rsid w:val="003D1C21"/>
    <w:rsid w:val="003D21BB"/>
    <w:rsid w:val="003D2296"/>
    <w:rsid w:val="003D291E"/>
    <w:rsid w:val="003D2A6B"/>
    <w:rsid w:val="003D2D83"/>
    <w:rsid w:val="003D313F"/>
    <w:rsid w:val="003D3A0F"/>
    <w:rsid w:val="003D3A96"/>
    <w:rsid w:val="003D3B20"/>
    <w:rsid w:val="003D3C22"/>
    <w:rsid w:val="003D410E"/>
    <w:rsid w:val="003D412E"/>
    <w:rsid w:val="003D41B2"/>
    <w:rsid w:val="003D4259"/>
    <w:rsid w:val="003D429C"/>
    <w:rsid w:val="003D443E"/>
    <w:rsid w:val="003D4550"/>
    <w:rsid w:val="003D4779"/>
    <w:rsid w:val="003D52FB"/>
    <w:rsid w:val="003D575F"/>
    <w:rsid w:val="003D5E8E"/>
    <w:rsid w:val="003D6070"/>
    <w:rsid w:val="003D66FA"/>
    <w:rsid w:val="003D6A64"/>
    <w:rsid w:val="003D6A97"/>
    <w:rsid w:val="003D6B39"/>
    <w:rsid w:val="003D6B61"/>
    <w:rsid w:val="003D6D4D"/>
    <w:rsid w:val="003D6DC4"/>
    <w:rsid w:val="003D71E7"/>
    <w:rsid w:val="003D77D6"/>
    <w:rsid w:val="003D7B19"/>
    <w:rsid w:val="003D7C5C"/>
    <w:rsid w:val="003D7D9C"/>
    <w:rsid w:val="003D7DCD"/>
    <w:rsid w:val="003D7E9A"/>
    <w:rsid w:val="003E04DC"/>
    <w:rsid w:val="003E04E1"/>
    <w:rsid w:val="003E06B6"/>
    <w:rsid w:val="003E07B7"/>
    <w:rsid w:val="003E0807"/>
    <w:rsid w:val="003E0826"/>
    <w:rsid w:val="003E0DE1"/>
    <w:rsid w:val="003E0F8F"/>
    <w:rsid w:val="003E0FDD"/>
    <w:rsid w:val="003E1347"/>
    <w:rsid w:val="003E1450"/>
    <w:rsid w:val="003E14CB"/>
    <w:rsid w:val="003E17CC"/>
    <w:rsid w:val="003E1DC6"/>
    <w:rsid w:val="003E1E19"/>
    <w:rsid w:val="003E1EF3"/>
    <w:rsid w:val="003E20CC"/>
    <w:rsid w:val="003E24C1"/>
    <w:rsid w:val="003E2802"/>
    <w:rsid w:val="003E3053"/>
    <w:rsid w:val="003E339A"/>
    <w:rsid w:val="003E36F3"/>
    <w:rsid w:val="003E3895"/>
    <w:rsid w:val="003E3A76"/>
    <w:rsid w:val="003E44B2"/>
    <w:rsid w:val="003E46B8"/>
    <w:rsid w:val="003E48B8"/>
    <w:rsid w:val="003E4958"/>
    <w:rsid w:val="003E4FBD"/>
    <w:rsid w:val="003E5250"/>
    <w:rsid w:val="003E561D"/>
    <w:rsid w:val="003E5801"/>
    <w:rsid w:val="003E589D"/>
    <w:rsid w:val="003E59E3"/>
    <w:rsid w:val="003E5B1C"/>
    <w:rsid w:val="003E5CA4"/>
    <w:rsid w:val="003E6485"/>
    <w:rsid w:val="003E667A"/>
    <w:rsid w:val="003E6700"/>
    <w:rsid w:val="003E671D"/>
    <w:rsid w:val="003E6EB0"/>
    <w:rsid w:val="003E731E"/>
    <w:rsid w:val="003E7435"/>
    <w:rsid w:val="003E762E"/>
    <w:rsid w:val="003E7747"/>
    <w:rsid w:val="003E7878"/>
    <w:rsid w:val="003E7A03"/>
    <w:rsid w:val="003E7A30"/>
    <w:rsid w:val="003F0475"/>
    <w:rsid w:val="003F1247"/>
    <w:rsid w:val="003F14C0"/>
    <w:rsid w:val="003F170F"/>
    <w:rsid w:val="003F1AEB"/>
    <w:rsid w:val="003F219D"/>
    <w:rsid w:val="003F2409"/>
    <w:rsid w:val="003F2607"/>
    <w:rsid w:val="003F26F2"/>
    <w:rsid w:val="003F27A5"/>
    <w:rsid w:val="003F286C"/>
    <w:rsid w:val="003F2928"/>
    <w:rsid w:val="003F2A1A"/>
    <w:rsid w:val="003F2A62"/>
    <w:rsid w:val="003F2B58"/>
    <w:rsid w:val="003F2D74"/>
    <w:rsid w:val="003F2D7F"/>
    <w:rsid w:val="003F3030"/>
    <w:rsid w:val="003F38B6"/>
    <w:rsid w:val="003F399A"/>
    <w:rsid w:val="003F3B2E"/>
    <w:rsid w:val="003F4192"/>
    <w:rsid w:val="003F41AE"/>
    <w:rsid w:val="003F44AB"/>
    <w:rsid w:val="003F454D"/>
    <w:rsid w:val="003F45FE"/>
    <w:rsid w:val="003F4BFA"/>
    <w:rsid w:val="003F5039"/>
    <w:rsid w:val="003F517E"/>
    <w:rsid w:val="003F5397"/>
    <w:rsid w:val="003F55FE"/>
    <w:rsid w:val="003F568A"/>
    <w:rsid w:val="003F57D7"/>
    <w:rsid w:val="003F5830"/>
    <w:rsid w:val="003F5886"/>
    <w:rsid w:val="003F595D"/>
    <w:rsid w:val="003F5FD7"/>
    <w:rsid w:val="003F5FFB"/>
    <w:rsid w:val="003F6CAD"/>
    <w:rsid w:val="003F6E77"/>
    <w:rsid w:val="003F6EC4"/>
    <w:rsid w:val="003F70FA"/>
    <w:rsid w:val="003F78F1"/>
    <w:rsid w:val="003F795E"/>
    <w:rsid w:val="003F7B0B"/>
    <w:rsid w:val="003F7BFE"/>
    <w:rsid w:val="00400036"/>
    <w:rsid w:val="004001A6"/>
    <w:rsid w:val="0040020C"/>
    <w:rsid w:val="0040046B"/>
    <w:rsid w:val="004010A5"/>
    <w:rsid w:val="004011AB"/>
    <w:rsid w:val="004019FA"/>
    <w:rsid w:val="00401A3E"/>
    <w:rsid w:val="00401ABA"/>
    <w:rsid w:val="00401CA0"/>
    <w:rsid w:val="00402130"/>
    <w:rsid w:val="0040251D"/>
    <w:rsid w:val="00402777"/>
    <w:rsid w:val="0040292A"/>
    <w:rsid w:val="00402EF3"/>
    <w:rsid w:val="00403329"/>
    <w:rsid w:val="00403430"/>
    <w:rsid w:val="00403452"/>
    <w:rsid w:val="0040345F"/>
    <w:rsid w:val="004035DB"/>
    <w:rsid w:val="00403D04"/>
    <w:rsid w:val="00404197"/>
    <w:rsid w:val="00404657"/>
    <w:rsid w:val="00404680"/>
    <w:rsid w:val="00404778"/>
    <w:rsid w:val="00404811"/>
    <w:rsid w:val="00404DE2"/>
    <w:rsid w:val="0040506D"/>
    <w:rsid w:val="00405465"/>
    <w:rsid w:val="004055B1"/>
    <w:rsid w:val="004067A7"/>
    <w:rsid w:val="004068E7"/>
    <w:rsid w:val="00406C07"/>
    <w:rsid w:val="00406DD2"/>
    <w:rsid w:val="00406FD1"/>
    <w:rsid w:val="0040700B"/>
    <w:rsid w:val="00407206"/>
    <w:rsid w:val="00407626"/>
    <w:rsid w:val="00407676"/>
    <w:rsid w:val="00407839"/>
    <w:rsid w:val="00407F54"/>
    <w:rsid w:val="00410048"/>
    <w:rsid w:val="00410543"/>
    <w:rsid w:val="004109FB"/>
    <w:rsid w:val="00410B7F"/>
    <w:rsid w:val="00410BBA"/>
    <w:rsid w:val="00410C95"/>
    <w:rsid w:val="00410FAE"/>
    <w:rsid w:val="00411341"/>
    <w:rsid w:val="004114C6"/>
    <w:rsid w:val="004115D2"/>
    <w:rsid w:val="004118AE"/>
    <w:rsid w:val="00411A68"/>
    <w:rsid w:val="00411B52"/>
    <w:rsid w:val="00411C40"/>
    <w:rsid w:val="00411CDC"/>
    <w:rsid w:val="00411CE2"/>
    <w:rsid w:val="0041209D"/>
    <w:rsid w:val="00412358"/>
    <w:rsid w:val="00412570"/>
    <w:rsid w:val="00412852"/>
    <w:rsid w:val="00412854"/>
    <w:rsid w:val="00412D67"/>
    <w:rsid w:val="00412E20"/>
    <w:rsid w:val="0041306A"/>
    <w:rsid w:val="004131DD"/>
    <w:rsid w:val="00413966"/>
    <w:rsid w:val="004142CF"/>
    <w:rsid w:val="004147E5"/>
    <w:rsid w:val="0041483E"/>
    <w:rsid w:val="00414F97"/>
    <w:rsid w:val="00415015"/>
    <w:rsid w:val="0041519F"/>
    <w:rsid w:val="004154A8"/>
    <w:rsid w:val="00415C77"/>
    <w:rsid w:val="00415C90"/>
    <w:rsid w:val="00415CDB"/>
    <w:rsid w:val="00415D92"/>
    <w:rsid w:val="004162BB"/>
    <w:rsid w:val="00416318"/>
    <w:rsid w:val="0041681B"/>
    <w:rsid w:val="004169D5"/>
    <w:rsid w:val="00416BDF"/>
    <w:rsid w:val="00416D22"/>
    <w:rsid w:val="00416F79"/>
    <w:rsid w:val="004176DF"/>
    <w:rsid w:val="00417E17"/>
    <w:rsid w:val="0042010C"/>
    <w:rsid w:val="0042083D"/>
    <w:rsid w:val="00420959"/>
    <w:rsid w:val="00420D2D"/>
    <w:rsid w:val="0042100B"/>
    <w:rsid w:val="0042161C"/>
    <w:rsid w:val="004216D6"/>
    <w:rsid w:val="00421BF0"/>
    <w:rsid w:val="00421E48"/>
    <w:rsid w:val="00421EA9"/>
    <w:rsid w:val="004221FE"/>
    <w:rsid w:val="00422779"/>
    <w:rsid w:val="00422CA9"/>
    <w:rsid w:val="00422E1C"/>
    <w:rsid w:val="00422FDE"/>
    <w:rsid w:val="004231D7"/>
    <w:rsid w:val="004231DC"/>
    <w:rsid w:val="00423884"/>
    <w:rsid w:val="00423938"/>
    <w:rsid w:val="00423EC7"/>
    <w:rsid w:val="00424416"/>
    <w:rsid w:val="00424612"/>
    <w:rsid w:val="0042467B"/>
    <w:rsid w:val="0042484D"/>
    <w:rsid w:val="00424AB4"/>
    <w:rsid w:val="00424EE8"/>
    <w:rsid w:val="0042551E"/>
    <w:rsid w:val="00425520"/>
    <w:rsid w:val="004258F1"/>
    <w:rsid w:val="00425B9D"/>
    <w:rsid w:val="00425FA5"/>
    <w:rsid w:val="004262A4"/>
    <w:rsid w:val="004263AA"/>
    <w:rsid w:val="004266EE"/>
    <w:rsid w:val="00426746"/>
    <w:rsid w:val="00426A85"/>
    <w:rsid w:val="00426B47"/>
    <w:rsid w:val="00426E78"/>
    <w:rsid w:val="00426EE8"/>
    <w:rsid w:val="004270CA"/>
    <w:rsid w:val="004276CA"/>
    <w:rsid w:val="004276CD"/>
    <w:rsid w:val="00427A5A"/>
    <w:rsid w:val="00427C95"/>
    <w:rsid w:val="00430534"/>
    <w:rsid w:val="00430556"/>
    <w:rsid w:val="00430EB7"/>
    <w:rsid w:val="00431E6B"/>
    <w:rsid w:val="00431E71"/>
    <w:rsid w:val="004321E9"/>
    <w:rsid w:val="0043269B"/>
    <w:rsid w:val="00432CF9"/>
    <w:rsid w:val="00432D9E"/>
    <w:rsid w:val="00432FFD"/>
    <w:rsid w:val="00433120"/>
    <w:rsid w:val="004331D2"/>
    <w:rsid w:val="00433227"/>
    <w:rsid w:val="00433308"/>
    <w:rsid w:val="0043331B"/>
    <w:rsid w:val="004333CD"/>
    <w:rsid w:val="00433AD8"/>
    <w:rsid w:val="00433F10"/>
    <w:rsid w:val="00434520"/>
    <w:rsid w:val="00434580"/>
    <w:rsid w:val="004345F2"/>
    <w:rsid w:val="00434628"/>
    <w:rsid w:val="00434685"/>
    <w:rsid w:val="004346E8"/>
    <w:rsid w:val="004347F0"/>
    <w:rsid w:val="00434C62"/>
    <w:rsid w:val="00434E85"/>
    <w:rsid w:val="0043537E"/>
    <w:rsid w:val="004353F2"/>
    <w:rsid w:val="00435630"/>
    <w:rsid w:val="004356C3"/>
    <w:rsid w:val="00435911"/>
    <w:rsid w:val="004359C0"/>
    <w:rsid w:val="00435B58"/>
    <w:rsid w:val="00435F83"/>
    <w:rsid w:val="004363CF"/>
    <w:rsid w:val="00436433"/>
    <w:rsid w:val="00436555"/>
    <w:rsid w:val="004366C8"/>
    <w:rsid w:val="00436944"/>
    <w:rsid w:val="00436950"/>
    <w:rsid w:val="004369AE"/>
    <w:rsid w:val="00436B25"/>
    <w:rsid w:val="00436C87"/>
    <w:rsid w:val="00436D68"/>
    <w:rsid w:val="004371B5"/>
    <w:rsid w:val="00437336"/>
    <w:rsid w:val="00437A53"/>
    <w:rsid w:val="00437F69"/>
    <w:rsid w:val="00437FED"/>
    <w:rsid w:val="00440208"/>
    <w:rsid w:val="00440266"/>
    <w:rsid w:val="004404F4"/>
    <w:rsid w:val="00440650"/>
    <w:rsid w:val="0044087C"/>
    <w:rsid w:val="00440B43"/>
    <w:rsid w:val="00440D0C"/>
    <w:rsid w:val="00441181"/>
    <w:rsid w:val="004411BB"/>
    <w:rsid w:val="00441605"/>
    <w:rsid w:val="00441633"/>
    <w:rsid w:val="00441A0F"/>
    <w:rsid w:val="00441AA4"/>
    <w:rsid w:val="00441B39"/>
    <w:rsid w:val="00442336"/>
    <w:rsid w:val="004425DC"/>
    <w:rsid w:val="004425F8"/>
    <w:rsid w:val="00442626"/>
    <w:rsid w:val="004429B0"/>
    <w:rsid w:val="004429C3"/>
    <w:rsid w:val="00442D90"/>
    <w:rsid w:val="0044334C"/>
    <w:rsid w:val="00443AA5"/>
    <w:rsid w:val="00443BC1"/>
    <w:rsid w:val="00443C79"/>
    <w:rsid w:val="004441BF"/>
    <w:rsid w:val="00444471"/>
    <w:rsid w:val="0044477F"/>
    <w:rsid w:val="00444943"/>
    <w:rsid w:val="00444DF3"/>
    <w:rsid w:val="004452DE"/>
    <w:rsid w:val="004457A6"/>
    <w:rsid w:val="004457AC"/>
    <w:rsid w:val="00445B54"/>
    <w:rsid w:val="00445EF9"/>
    <w:rsid w:val="00445FA1"/>
    <w:rsid w:val="00446273"/>
    <w:rsid w:val="004466E0"/>
    <w:rsid w:val="004467F2"/>
    <w:rsid w:val="00446803"/>
    <w:rsid w:val="004468D6"/>
    <w:rsid w:val="00446D03"/>
    <w:rsid w:val="00446E0B"/>
    <w:rsid w:val="004470E6"/>
    <w:rsid w:val="004475F1"/>
    <w:rsid w:val="00447BA8"/>
    <w:rsid w:val="00447E04"/>
    <w:rsid w:val="00450330"/>
    <w:rsid w:val="0045056F"/>
    <w:rsid w:val="00450759"/>
    <w:rsid w:val="004508DD"/>
    <w:rsid w:val="00450C71"/>
    <w:rsid w:val="004513D3"/>
    <w:rsid w:val="00451B57"/>
    <w:rsid w:val="00451E2D"/>
    <w:rsid w:val="00452156"/>
    <w:rsid w:val="0045237D"/>
    <w:rsid w:val="00452490"/>
    <w:rsid w:val="004525E7"/>
    <w:rsid w:val="00452A4B"/>
    <w:rsid w:val="00452D08"/>
    <w:rsid w:val="00453098"/>
    <w:rsid w:val="0045323F"/>
    <w:rsid w:val="0045338E"/>
    <w:rsid w:val="00453ADB"/>
    <w:rsid w:val="00453C25"/>
    <w:rsid w:val="0045417E"/>
    <w:rsid w:val="004542A3"/>
    <w:rsid w:val="00454945"/>
    <w:rsid w:val="00454BB2"/>
    <w:rsid w:val="00454E64"/>
    <w:rsid w:val="00454F9E"/>
    <w:rsid w:val="004551AE"/>
    <w:rsid w:val="004552A0"/>
    <w:rsid w:val="0045546E"/>
    <w:rsid w:val="00455484"/>
    <w:rsid w:val="00455C4A"/>
    <w:rsid w:val="00455FB8"/>
    <w:rsid w:val="00456C2F"/>
    <w:rsid w:val="00456C43"/>
    <w:rsid w:val="00456D88"/>
    <w:rsid w:val="0045730C"/>
    <w:rsid w:val="004574B8"/>
    <w:rsid w:val="0045759D"/>
    <w:rsid w:val="0045765E"/>
    <w:rsid w:val="00457D4A"/>
    <w:rsid w:val="00457E34"/>
    <w:rsid w:val="00457ECD"/>
    <w:rsid w:val="004600EA"/>
    <w:rsid w:val="00460200"/>
    <w:rsid w:val="00460219"/>
    <w:rsid w:val="00460379"/>
    <w:rsid w:val="0046037B"/>
    <w:rsid w:val="004603AC"/>
    <w:rsid w:val="00460420"/>
    <w:rsid w:val="00460475"/>
    <w:rsid w:val="004604EE"/>
    <w:rsid w:val="004607DF"/>
    <w:rsid w:val="00460A83"/>
    <w:rsid w:val="00460B3F"/>
    <w:rsid w:val="004613F3"/>
    <w:rsid w:val="00461926"/>
    <w:rsid w:val="00461AF6"/>
    <w:rsid w:val="00461D96"/>
    <w:rsid w:val="00462151"/>
    <w:rsid w:val="0046245B"/>
    <w:rsid w:val="0046251E"/>
    <w:rsid w:val="00462688"/>
    <w:rsid w:val="00462947"/>
    <w:rsid w:val="00462950"/>
    <w:rsid w:val="00462B52"/>
    <w:rsid w:val="00462D8E"/>
    <w:rsid w:val="00462E8F"/>
    <w:rsid w:val="00463117"/>
    <w:rsid w:val="00463522"/>
    <w:rsid w:val="004635CB"/>
    <w:rsid w:val="00463687"/>
    <w:rsid w:val="00463767"/>
    <w:rsid w:val="0046383D"/>
    <w:rsid w:val="00463D76"/>
    <w:rsid w:val="00463F5E"/>
    <w:rsid w:val="00464752"/>
    <w:rsid w:val="004647FA"/>
    <w:rsid w:val="0046495E"/>
    <w:rsid w:val="00464C81"/>
    <w:rsid w:val="00465011"/>
    <w:rsid w:val="0046582B"/>
    <w:rsid w:val="00465D0A"/>
    <w:rsid w:val="00465F40"/>
    <w:rsid w:val="004662C4"/>
    <w:rsid w:val="0046646F"/>
    <w:rsid w:val="00466E33"/>
    <w:rsid w:val="004678E3"/>
    <w:rsid w:val="00467A52"/>
    <w:rsid w:val="00470003"/>
    <w:rsid w:val="00470141"/>
    <w:rsid w:val="004704B0"/>
    <w:rsid w:val="0047054C"/>
    <w:rsid w:val="00470597"/>
    <w:rsid w:val="00470BAA"/>
    <w:rsid w:val="00471097"/>
    <w:rsid w:val="00471487"/>
    <w:rsid w:val="00471994"/>
    <w:rsid w:val="00471A42"/>
    <w:rsid w:val="00471F9C"/>
    <w:rsid w:val="00472361"/>
    <w:rsid w:val="00472492"/>
    <w:rsid w:val="00472725"/>
    <w:rsid w:val="0047285A"/>
    <w:rsid w:val="00472A55"/>
    <w:rsid w:val="00472AD4"/>
    <w:rsid w:val="00472B2A"/>
    <w:rsid w:val="00472C95"/>
    <w:rsid w:val="0047307F"/>
    <w:rsid w:val="004737CC"/>
    <w:rsid w:val="00473945"/>
    <w:rsid w:val="00473A5B"/>
    <w:rsid w:val="00473A61"/>
    <w:rsid w:val="00473B24"/>
    <w:rsid w:val="00473CEC"/>
    <w:rsid w:val="00473D17"/>
    <w:rsid w:val="004740B0"/>
    <w:rsid w:val="004744A8"/>
    <w:rsid w:val="00474632"/>
    <w:rsid w:val="004749DE"/>
    <w:rsid w:val="00474A90"/>
    <w:rsid w:val="00474B35"/>
    <w:rsid w:val="00474C08"/>
    <w:rsid w:val="00474FF4"/>
    <w:rsid w:val="004751FD"/>
    <w:rsid w:val="0047539B"/>
    <w:rsid w:val="00475578"/>
    <w:rsid w:val="00476068"/>
    <w:rsid w:val="00476245"/>
    <w:rsid w:val="004763B3"/>
    <w:rsid w:val="00476625"/>
    <w:rsid w:val="004766D1"/>
    <w:rsid w:val="0047759A"/>
    <w:rsid w:val="00477619"/>
    <w:rsid w:val="00477A97"/>
    <w:rsid w:val="00477E9F"/>
    <w:rsid w:val="0048006D"/>
    <w:rsid w:val="004800F6"/>
    <w:rsid w:val="004802E0"/>
    <w:rsid w:val="00480962"/>
    <w:rsid w:val="00480D7F"/>
    <w:rsid w:val="004814D0"/>
    <w:rsid w:val="0048156A"/>
    <w:rsid w:val="004815A1"/>
    <w:rsid w:val="00481614"/>
    <w:rsid w:val="00481A0D"/>
    <w:rsid w:val="00481FA6"/>
    <w:rsid w:val="004822B5"/>
    <w:rsid w:val="004822EB"/>
    <w:rsid w:val="00482AA5"/>
    <w:rsid w:val="00482CFF"/>
    <w:rsid w:val="00482E50"/>
    <w:rsid w:val="00482E9D"/>
    <w:rsid w:val="00482EC4"/>
    <w:rsid w:val="00483688"/>
    <w:rsid w:val="004837DB"/>
    <w:rsid w:val="00483A91"/>
    <w:rsid w:val="004841C4"/>
    <w:rsid w:val="004842E1"/>
    <w:rsid w:val="004843F1"/>
    <w:rsid w:val="004845AB"/>
    <w:rsid w:val="00484D4F"/>
    <w:rsid w:val="00484D64"/>
    <w:rsid w:val="004853B2"/>
    <w:rsid w:val="00485600"/>
    <w:rsid w:val="00485778"/>
    <w:rsid w:val="004857D1"/>
    <w:rsid w:val="00485826"/>
    <w:rsid w:val="00485986"/>
    <w:rsid w:val="00485B17"/>
    <w:rsid w:val="00485B74"/>
    <w:rsid w:val="00485C76"/>
    <w:rsid w:val="00485CD3"/>
    <w:rsid w:val="00485CFF"/>
    <w:rsid w:val="00485E18"/>
    <w:rsid w:val="00486077"/>
    <w:rsid w:val="00486218"/>
    <w:rsid w:val="0048666E"/>
    <w:rsid w:val="004866B8"/>
    <w:rsid w:val="00486938"/>
    <w:rsid w:val="00486AF5"/>
    <w:rsid w:val="00486E6E"/>
    <w:rsid w:val="00486E81"/>
    <w:rsid w:val="00487171"/>
    <w:rsid w:val="00487238"/>
    <w:rsid w:val="004875DF"/>
    <w:rsid w:val="00487C1D"/>
    <w:rsid w:val="00487E4A"/>
    <w:rsid w:val="0049056A"/>
    <w:rsid w:val="004906B1"/>
    <w:rsid w:val="00490B60"/>
    <w:rsid w:val="00490E3A"/>
    <w:rsid w:val="00490F34"/>
    <w:rsid w:val="004915C2"/>
    <w:rsid w:val="0049168E"/>
    <w:rsid w:val="00491A64"/>
    <w:rsid w:val="00491BD3"/>
    <w:rsid w:val="00492433"/>
    <w:rsid w:val="0049317D"/>
    <w:rsid w:val="004931C2"/>
    <w:rsid w:val="0049359D"/>
    <w:rsid w:val="004938A2"/>
    <w:rsid w:val="00493D10"/>
    <w:rsid w:val="00494035"/>
    <w:rsid w:val="00494058"/>
    <w:rsid w:val="00494383"/>
    <w:rsid w:val="00494537"/>
    <w:rsid w:val="004945F3"/>
    <w:rsid w:val="004946B1"/>
    <w:rsid w:val="00494A35"/>
    <w:rsid w:val="00494B9F"/>
    <w:rsid w:val="00494C6F"/>
    <w:rsid w:val="00494F09"/>
    <w:rsid w:val="00495206"/>
    <w:rsid w:val="00495270"/>
    <w:rsid w:val="0049548F"/>
    <w:rsid w:val="0049593A"/>
    <w:rsid w:val="004959B9"/>
    <w:rsid w:val="00495E48"/>
    <w:rsid w:val="00496124"/>
    <w:rsid w:val="00496510"/>
    <w:rsid w:val="00496629"/>
    <w:rsid w:val="00496B71"/>
    <w:rsid w:val="00496D3C"/>
    <w:rsid w:val="0049729D"/>
    <w:rsid w:val="00497A20"/>
    <w:rsid w:val="00497BD8"/>
    <w:rsid w:val="00497DCB"/>
    <w:rsid w:val="004A0020"/>
    <w:rsid w:val="004A0111"/>
    <w:rsid w:val="004A01D3"/>
    <w:rsid w:val="004A0314"/>
    <w:rsid w:val="004A0587"/>
    <w:rsid w:val="004A1098"/>
    <w:rsid w:val="004A11A2"/>
    <w:rsid w:val="004A17C5"/>
    <w:rsid w:val="004A19D5"/>
    <w:rsid w:val="004A1BE9"/>
    <w:rsid w:val="004A1C9B"/>
    <w:rsid w:val="004A1EDB"/>
    <w:rsid w:val="004A2071"/>
    <w:rsid w:val="004A210C"/>
    <w:rsid w:val="004A2134"/>
    <w:rsid w:val="004A237D"/>
    <w:rsid w:val="004A2E30"/>
    <w:rsid w:val="004A2E4A"/>
    <w:rsid w:val="004A2E92"/>
    <w:rsid w:val="004A31D7"/>
    <w:rsid w:val="004A3249"/>
    <w:rsid w:val="004A36F7"/>
    <w:rsid w:val="004A3900"/>
    <w:rsid w:val="004A3A12"/>
    <w:rsid w:val="004A3A79"/>
    <w:rsid w:val="004A3BA4"/>
    <w:rsid w:val="004A3BD3"/>
    <w:rsid w:val="004A3DA9"/>
    <w:rsid w:val="004A3F4B"/>
    <w:rsid w:val="004A3F64"/>
    <w:rsid w:val="004A5426"/>
    <w:rsid w:val="004A5823"/>
    <w:rsid w:val="004A5C2F"/>
    <w:rsid w:val="004A6850"/>
    <w:rsid w:val="004A69B7"/>
    <w:rsid w:val="004A6C2A"/>
    <w:rsid w:val="004A7058"/>
    <w:rsid w:val="004A78A7"/>
    <w:rsid w:val="004A79E9"/>
    <w:rsid w:val="004A7A21"/>
    <w:rsid w:val="004A7AFF"/>
    <w:rsid w:val="004A7B0A"/>
    <w:rsid w:val="004A7E71"/>
    <w:rsid w:val="004B0276"/>
    <w:rsid w:val="004B08A9"/>
    <w:rsid w:val="004B0AAF"/>
    <w:rsid w:val="004B1723"/>
    <w:rsid w:val="004B19E1"/>
    <w:rsid w:val="004B1D80"/>
    <w:rsid w:val="004B214C"/>
    <w:rsid w:val="004B2858"/>
    <w:rsid w:val="004B3924"/>
    <w:rsid w:val="004B3C80"/>
    <w:rsid w:val="004B3F5E"/>
    <w:rsid w:val="004B3FB8"/>
    <w:rsid w:val="004B3FC2"/>
    <w:rsid w:val="004B41C3"/>
    <w:rsid w:val="004B4299"/>
    <w:rsid w:val="004B436F"/>
    <w:rsid w:val="004B43AD"/>
    <w:rsid w:val="004B455F"/>
    <w:rsid w:val="004B5050"/>
    <w:rsid w:val="004B5076"/>
    <w:rsid w:val="004B5079"/>
    <w:rsid w:val="004B517F"/>
    <w:rsid w:val="004B55F4"/>
    <w:rsid w:val="004B5773"/>
    <w:rsid w:val="004B58BB"/>
    <w:rsid w:val="004B5BD3"/>
    <w:rsid w:val="004B5F17"/>
    <w:rsid w:val="004B6098"/>
    <w:rsid w:val="004B6124"/>
    <w:rsid w:val="004B6995"/>
    <w:rsid w:val="004B6DEE"/>
    <w:rsid w:val="004B702C"/>
    <w:rsid w:val="004B7485"/>
    <w:rsid w:val="004B7594"/>
    <w:rsid w:val="004B7809"/>
    <w:rsid w:val="004B7E26"/>
    <w:rsid w:val="004C0067"/>
    <w:rsid w:val="004C0087"/>
    <w:rsid w:val="004C02B3"/>
    <w:rsid w:val="004C05C8"/>
    <w:rsid w:val="004C060A"/>
    <w:rsid w:val="004C0748"/>
    <w:rsid w:val="004C0B35"/>
    <w:rsid w:val="004C0D80"/>
    <w:rsid w:val="004C0EB9"/>
    <w:rsid w:val="004C1192"/>
    <w:rsid w:val="004C13C4"/>
    <w:rsid w:val="004C1889"/>
    <w:rsid w:val="004C198A"/>
    <w:rsid w:val="004C215E"/>
    <w:rsid w:val="004C2395"/>
    <w:rsid w:val="004C2A3B"/>
    <w:rsid w:val="004C2CCD"/>
    <w:rsid w:val="004C3405"/>
    <w:rsid w:val="004C3637"/>
    <w:rsid w:val="004C3950"/>
    <w:rsid w:val="004C3A74"/>
    <w:rsid w:val="004C41AA"/>
    <w:rsid w:val="004C4268"/>
    <w:rsid w:val="004C4673"/>
    <w:rsid w:val="004C4CBD"/>
    <w:rsid w:val="004C4DDD"/>
    <w:rsid w:val="004C4F51"/>
    <w:rsid w:val="004C5314"/>
    <w:rsid w:val="004C533C"/>
    <w:rsid w:val="004C539B"/>
    <w:rsid w:val="004C5670"/>
    <w:rsid w:val="004C5AC4"/>
    <w:rsid w:val="004C5F40"/>
    <w:rsid w:val="004C5FB9"/>
    <w:rsid w:val="004C6033"/>
    <w:rsid w:val="004C60BC"/>
    <w:rsid w:val="004C630B"/>
    <w:rsid w:val="004C6342"/>
    <w:rsid w:val="004C674E"/>
    <w:rsid w:val="004C6953"/>
    <w:rsid w:val="004C697B"/>
    <w:rsid w:val="004C698C"/>
    <w:rsid w:val="004C6CD4"/>
    <w:rsid w:val="004C7001"/>
    <w:rsid w:val="004C77AB"/>
    <w:rsid w:val="004C786F"/>
    <w:rsid w:val="004C79BD"/>
    <w:rsid w:val="004C7AA9"/>
    <w:rsid w:val="004C7BC7"/>
    <w:rsid w:val="004C7D34"/>
    <w:rsid w:val="004C7D7A"/>
    <w:rsid w:val="004D0158"/>
    <w:rsid w:val="004D016F"/>
    <w:rsid w:val="004D0217"/>
    <w:rsid w:val="004D0B4B"/>
    <w:rsid w:val="004D0B9C"/>
    <w:rsid w:val="004D0C4D"/>
    <w:rsid w:val="004D0EB4"/>
    <w:rsid w:val="004D0F87"/>
    <w:rsid w:val="004D10BE"/>
    <w:rsid w:val="004D1351"/>
    <w:rsid w:val="004D1478"/>
    <w:rsid w:val="004D1706"/>
    <w:rsid w:val="004D17EA"/>
    <w:rsid w:val="004D17FF"/>
    <w:rsid w:val="004D2039"/>
    <w:rsid w:val="004D230C"/>
    <w:rsid w:val="004D239E"/>
    <w:rsid w:val="004D243F"/>
    <w:rsid w:val="004D2871"/>
    <w:rsid w:val="004D3238"/>
    <w:rsid w:val="004D3422"/>
    <w:rsid w:val="004D37B3"/>
    <w:rsid w:val="004D3963"/>
    <w:rsid w:val="004D3988"/>
    <w:rsid w:val="004D3E21"/>
    <w:rsid w:val="004D45FF"/>
    <w:rsid w:val="004D4AA1"/>
    <w:rsid w:val="004D4FC2"/>
    <w:rsid w:val="004D5667"/>
    <w:rsid w:val="004D5682"/>
    <w:rsid w:val="004D5B5B"/>
    <w:rsid w:val="004D5CAD"/>
    <w:rsid w:val="004D5D28"/>
    <w:rsid w:val="004D5EAD"/>
    <w:rsid w:val="004D6B70"/>
    <w:rsid w:val="004D6C0E"/>
    <w:rsid w:val="004D6EA6"/>
    <w:rsid w:val="004D708E"/>
    <w:rsid w:val="004D71A3"/>
    <w:rsid w:val="004D7386"/>
    <w:rsid w:val="004D7473"/>
    <w:rsid w:val="004D7918"/>
    <w:rsid w:val="004D7A94"/>
    <w:rsid w:val="004E02A5"/>
    <w:rsid w:val="004E03BB"/>
    <w:rsid w:val="004E05AD"/>
    <w:rsid w:val="004E066C"/>
    <w:rsid w:val="004E0B0A"/>
    <w:rsid w:val="004E0F69"/>
    <w:rsid w:val="004E0F97"/>
    <w:rsid w:val="004E1015"/>
    <w:rsid w:val="004E12D9"/>
    <w:rsid w:val="004E154E"/>
    <w:rsid w:val="004E175D"/>
    <w:rsid w:val="004E1838"/>
    <w:rsid w:val="004E1938"/>
    <w:rsid w:val="004E1D53"/>
    <w:rsid w:val="004E1F02"/>
    <w:rsid w:val="004E2007"/>
    <w:rsid w:val="004E2075"/>
    <w:rsid w:val="004E26E1"/>
    <w:rsid w:val="004E2D87"/>
    <w:rsid w:val="004E30C3"/>
    <w:rsid w:val="004E361C"/>
    <w:rsid w:val="004E37E9"/>
    <w:rsid w:val="004E3E1F"/>
    <w:rsid w:val="004E41A4"/>
    <w:rsid w:val="004E4711"/>
    <w:rsid w:val="004E4D27"/>
    <w:rsid w:val="004E4E16"/>
    <w:rsid w:val="004E4FBA"/>
    <w:rsid w:val="004E51DF"/>
    <w:rsid w:val="004E5589"/>
    <w:rsid w:val="004E55A8"/>
    <w:rsid w:val="004E5883"/>
    <w:rsid w:val="004E5CB5"/>
    <w:rsid w:val="004E5FD1"/>
    <w:rsid w:val="004E680B"/>
    <w:rsid w:val="004E6CAE"/>
    <w:rsid w:val="004E6DE3"/>
    <w:rsid w:val="004E6DF0"/>
    <w:rsid w:val="004E6FB7"/>
    <w:rsid w:val="004E6FBC"/>
    <w:rsid w:val="004E73A5"/>
    <w:rsid w:val="004E765F"/>
    <w:rsid w:val="004E766C"/>
    <w:rsid w:val="004E7700"/>
    <w:rsid w:val="004E77CA"/>
    <w:rsid w:val="004E79B1"/>
    <w:rsid w:val="004E79D3"/>
    <w:rsid w:val="004F040D"/>
    <w:rsid w:val="004F0542"/>
    <w:rsid w:val="004F0AB0"/>
    <w:rsid w:val="004F0D79"/>
    <w:rsid w:val="004F128F"/>
    <w:rsid w:val="004F14B9"/>
    <w:rsid w:val="004F17D3"/>
    <w:rsid w:val="004F17E4"/>
    <w:rsid w:val="004F1819"/>
    <w:rsid w:val="004F1820"/>
    <w:rsid w:val="004F1919"/>
    <w:rsid w:val="004F19CB"/>
    <w:rsid w:val="004F1A97"/>
    <w:rsid w:val="004F1CE1"/>
    <w:rsid w:val="004F209F"/>
    <w:rsid w:val="004F25FB"/>
    <w:rsid w:val="004F2AA4"/>
    <w:rsid w:val="004F2D12"/>
    <w:rsid w:val="004F2DA4"/>
    <w:rsid w:val="004F2E8A"/>
    <w:rsid w:val="004F2EC2"/>
    <w:rsid w:val="004F3413"/>
    <w:rsid w:val="004F41CD"/>
    <w:rsid w:val="004F4549"/>
    <w:rsid w:val="004F457B"/>
    <w:rsid w:val="004F4FE1"/>
    <w:rsid w:val="004F51B1"/>
    <w:rsid w:val="004F55E1"/>
    <w:rsid w:val="004F57E5"/>
    <w:rsid w:val="004F587A"/>
    <w:rsid w:val="004F5A7D"/>
    <w:rsid w:val="004F5D9A"/>
    <w:rsid w:val="004F5F6D"/>
    <w:rsid w:val="004F61DD"/>
    <w:rsid w:val="004F6307"/>
    <w:rsid w:val="004F6A0C"/>
    <w:rsid w:val="004F73E5"/>
    <w:rsid w:val="004F795F"/>
    <w:rsid w:val="004F7FD3"/>
    <w:rsid w:val="00500083"/>
    <w:rsid w:val="005000F5"/>
    <w:rsid w:val="005004A6"/>
    <w:rsid w:val="005004B7"/>
    <w:rsid w:val="0050074B"/>
    <w:rsid w:val="005009ED"/>
    <w:rsid w:val="00500D6D"/>
    <w:rsid w:val="00500E7C"/>
    <w:rsid w:val="00500FE7"/>
    <w:rsid w:val="00501229"/>
    <w:rsid w:val="005017AA"/>
    <w:rsid w:val="00501B9B"/>
    <w:rsid w:val="00501C4B"/>
    <w:rsid w:val="00501CD8"/>
    <w:rsid w:val="00501D1B"/>
    <w:rsid w:val="00501D27"/>
    <w:rsid w:val="00501DF4"/>
    <w:rsid w:val="00501EE5"/>
    <w:rsid w:val="00502600"/>
    <w:rsid w:val="00502796"/>
    <w:rsid w:val="0050284E"/>
    <w:rsid w:val="005028A7"/>
    <w:rsid w:val="005029FA"/>
    <w:rsid w:val="00502B2C"/>
    <w:rsid w:val="00502B89"/>
    <w:rsid w:val="00502BEC"/>
    <w:rsid w:val="00502D73"/>
    <w:rsid w:val="00502F87"/>
    <w:rsid w:val="0050313D"/>
    <w:rsid w:val="00503201"/>
    <w:rsid w:val="00503F06"/>
    <w:rsid w:val="00504038"/>
    <w:rsid w:val="00504734"/>
    <w:rsid w:val="00504A7B"/>
    <w:rsid w:val="00504BD5"/>
    <w:rsid w:val="00504F2E"/>
    <w:rsid w:val="005050AF"/>
    <w:rsid w:val="00505845"/>
    <w:rsid w:val="005059A0"/>
    <w:rsid w:val="00505D4D"/>
    <w:rsid w:val="00505F4D"/>
    <w:rsid w:val="00505F86"/>
    <w:rsid w:val="005064D4"/>
    <w:rsid w:val="0050669A"/>
    <w:rsid w:val="00506896"/>
    <w:rsid w:val="005069D2"/>
    <w:rsid w:val="005069E7"/>
    <w:rsid w:val="00506ACB"/>
    <w:rsid w:val="00506CDE"/>
    <w:rsid w:val="00506E22"/>
    <w:rsid w:val="00506E83"/>
    <w:rsid w:val="005078B7"/>
    <w:rsid w:val="00507BDA"/>
    <w:rsid w:val="00507E2F"/>
    <w:rsid w:val="0051001F"/>
    <w:rsid w:val="00510438"/>
    <w:rsid w:val="0051057C"/>
    <w:rsid w:val="00510D73"/>
    <w:rsid w:val="00510DD2"/>
    <w:rsid w:val="00511071"/>
    <w:rsid w:val="00511156"/>
    <w:rsid w:val="005112EF"/>
    <w:rsid w:val="00511326"/>
    <w:rsid w:val="005113F4"/>
    <w:rsid w:val="005115F3"/>
    <w:rsid w:val="005122B2"/>
    <w:rsid w:val="0051240F"/>
    <w:rsid w:val="00512499"/>
    <w:rsid w:val="0051258D"/>
    <w:rsid w:val="005126F2"/>
    <w:rsid w:val="005126FF"/>
    <w:rsid w:val="00512ACB"/>
    <w:rsid w:val="00512B64"/>
    <w:rsid w:val="00513243"/>
    <w:rsid w:val="005132D5"/>
    <w:rsid w:val="0051337F"/>
    <w:rsid w:val="0051351E"/>
    <w:rsid w:val="0051394E"/>
    <w:rsid w:val="005139DF"/>
    <w:rsid w:val="0051435F"/>
    <w:rsid w:val="0051446B"/>
    <w:rsid w:val="0051460A"/>
    <w:rsid w:val="005146CF"/>
    <w:rsid w:val="00514728"/>
    <w:rsid w:val="00514865"/>
    <w:rsid w:val="005148B4"/>
    <w:rsid w:val="00514E85"/>
    <w:rsid w:val="00514F17"/>
    <w:rsid w:val="0051511B"/>
    <w:rsid w:val="0051552C"/>
    <w:rsid w:val="005155DF"/>
    <w:rsid w:val="005157CF"/>
    <w:rsid w:val="00515983"/>
    <w:rsid w:val="00515BD2"/>
    <w:rsid w:val="00515C7E"/>
    <w:rsid w:val="00515CDA"/>
    <w:rsid w:val="00516760"/>
    <w:rsid w:val="00516830"/>
    <w:rsid w:val="00516A80"/>
    <w:rsid w:val="00516B03"/>
    <w:rsid w:val="0051700C"/>
    <w:rsid w:val="00517105"/>
    <w:rsid w:val="00517A57"/>
    <w:rsid w:val="00517D54"/>
    <w:rsid w:val="00517E03"/>
    <w:rsid w:val="005200D9"/>
    <w:rsid w:val="00520252"/>
    <w:rsid w:val="005204B7"/>
    <w:rsid w:val="0052062B"/>
    <w:rsid w:val="00520722"/>
    <w:rsid w:val="005213C3"/>
    <w:rsid w:val="00521523"/>
    <w:rsid w:val="00521579"/>
    <w:rsid w:val="005219F4"/>
    <w:rsid w:val="00521BCB"/>
    <w:rsid w:val="0052216D"/>
    <w:rsid w:val="005221FE"/>
    <w:rsid w:val="005231A3"/>
    <w:rsid w:val="005232D3"/>
    <w:rsid w:val="005232E3"/>
    <w:rsid w:val="00523521"/>
    <w:rsid w:val="005237F2"/>
    <w:rsid w:val="00523B53"/>
    <w:rsid w:val="00523CA1"/>
    <w:rsid w:val="00524022"/>
    <w:rsid w:val="0052413C"/>
    <w:rsid w:val="00524450"/>
    <w:rsid w:val="00524587"/>
    <w:rsid w:val="00524C08"/>
    <w:rsid w:val="00525091"/>
    <w:rsid w:val="005250F2"/>
    <w:rsid w:val="00525549"/>
    <w:rsid w:val="0052566A"/>
    <w:rsid w:val="005258A7"/>
    <w:rsid w:val="005259EA"/>
    <w:rsid w:val="00525AF1"/>
    <w:rsid w:val="00526115"/>
    <w:rsid w:val="00526495"/>
    <w:rsid w:val="00526992"/>
    <w:rsid w:val="00526CE8"/>
    <w:rsid w:val="00526D6F"/>
    <w:rsid w:val="00526D74"/>
    <w:rsid w:val="00527114"/>
    <w:rsid w:val="005273EB"/>
    <w:rsid w:val="005279B2"/>
    <w:rsid w:val="00527ABA"/>
    <w:rsid w:val="00527B53"/>
    <w:rsid w:val="00530015"/>
    <w:rsid w:val="00530CA7"/>
    <w:rsid w:val="00530DA0"/>
    <w:rsid w:val="00530FDD"/>
    <w:rsid w:val="00531212"/>
    <w:rsid w:val="00531230"/>
    <w:rsid w:val="00531541"/>
    <w:rsid w:val="0053156F"/>
    <w:rsid w:val="00531801"/>
    <w:rsid w:val="00531A19"/>
    <w:rsid w:val="0053262A"/>
    <w:rsid w:val="00532889"/>
    <w:rsid w:val="00532C8C"/>
    <w:rsid w:val="00533FAF"/>
    <w:rsid w:val="00534807"/>
    <w:rsid w:val="0053480A"/>
    <w:rsid w:val="00534B13"/>
    <w:rsid w:val="00534E07"/>
    <w:rsid w:val="00535099"/>
    <w:rsid w:val="005352AD"/>
    <w:rsid w:val="005352BC"/>
    <w:rsid w:val="0053549B"/>
    <w:rsid w:val="005357F7"/>
    <w:rsid w:val="005359E2"/>
    <w:rsid w:val="00535EDE"/>
    <w:rsid w:val="005361B1"/>
    <w:rsid w:val="00536314"/>
    <w:rsid w:val="005366B6"/>
    <w:rsid w:val="00536A7D"/>
    <w:rsid w:val="00536F05"/>
    <w:rsid w:val="00536F5E"/>
    <w:rsid w:val="00537140"/>
    <w:rsid w:val="00537238"/>
    <w:rsid w:val="005376C7"/>
    <w:rsid w:val="00537BC3"/>
    <w:rsid w:val="00537DAC"/>
    <w:rsid w:val="00537EE1"/>
    <w:rsid w:val="00540173"/>
    <w:rsid w:val="0054031A"/>
    <w:rsid w:val="00540468"/>
    <w:rsid w:val="005404BF"/>
    <w:rsid w:val="005404FB"/>
    <w:rsid w:val="0054056E"/>
    <w:rsid w:val="005408D6"/>
    <w:rsid w:val="00540915"/>
    <w:rsid w:val="00540E12"/>
    <w:rsid w:val="0054110D"/>
    <w:rsid w:val="00541800"/>
    <w:rsid w:val="00541D8B"/>
    <w:rsid w:val="00542F48"/>
    <w:rsid w:val="00543163"/>
    <w:rsid w:val="005436D4"/>
    <w:rsid w:val="00543710"/>
    <w:rsid w:val="0054379A"/>
    <w:rsid w:val="00543834"/>
    <w:rsid w:val="005438AA"/>
    <w:rsid w:val="00543A13"/>
    <w:rsid w:val="00543FF7"/>
    <w:rsid w:val="0054413A"/>
    <w:rsid w:val="00544176"/>
    <w:rsid w:val="0054417A"/>
    <w:rsid w:val="00544444"/>
    <w:rsid w:val="00544698"/>
    <w:rsid w:val="00544863"/>
    <w:rsid w:val="00544F3E"/>
    <w:rsid w:val="00545059"/>
    <w:rsid w:val="0054508A"/>
    <w:rsid w:val="0054570D"/>
    <w:rsid w:val="00545CF7"/>
    <w:rsid w:val="005460FB"/>
    <w:rsid w:val="00546484"/>
    <w:rsid w:val="00546683"/>
    <w:rsid w:val="00546772"/>
    <w:rsid w:val="00546AB3"/>
    <w:rsid w:val="00546EF2"/>
    <w:rsid w:val="00546FEF"/>
    <w:rsid w:val="00547014"/>
    <w:rsid w:val="00547148"/>
    <w:rsid w:val="005471CC"/>
    <w:rsid w:val="0054729E"/>
    <w:rsid w:val="005475E0"/>
    <w:rsid w:val="005475F8"/>
    <w:rsid w:val="00547B9A"/>
    <w:rsid w:val="00547FD7"/>
    <w:rsid w:val="005502B8"/>
    <w:rsid w:val="005503EE"/>
    <w:rsid w:val="0055054E"/>
    <w:rsid w:val="00550558"/>
    <w:rsid w:val="00550689"/>
    <w:rsid w:val="00550981"/>
    <w:rsid w:val="00550AD7"/>
    <w:rsid w:val="00550E3C"/>
    <w:rsid w:val="005510C3"/>
    <w:rsid w:val="005513D0"/>
    <w:rsid w:val="005518C0"/>
    <w:rsid w:val="00551A8C"/>
    <w:rsid w:val="005522D8"/>
    <w:rsid w:val="00552747"/>
    <w:rsid w:val="00552A83"/>
    <w:rsid w:val="00552BDC"/>
    <w:rsid w:val="00552C72"/>
    <w:rsid w:val="00552E34"/>
    <w:rsid w:val="00552E80"/>
    <w:rsid w:val="005534F3"/>
    <w:rsid w:val="00553891"/>
    <w:rsid w:val="005539CF"/>
    <w:rsid w:val="005542DE"/>
    <w:rsid w:val="00554342"/>
    <w:rsid w:val="00554848"/>
    <w:rsid w:val="005548AC"/>
    <w:rsid w:val="005548E7"/>
    <w:rsid w:val="00554BCD"/>
    <w:rsid w:val="00554BF3"/>
    <w:rsid w:val="00555F60"/>
    <w:rsid w:val="00556434"/>
    <w:rsid w:val="005569BB"/>
    <w:rsid w:val="00556E8F"/>
    <w:rsid w:val="00556E98"/>
    <w:rsid w:val="00556F3C"/>
    <w:rsid w:val="00556F48"/>
    <w:rsid w:val="00556F8E"/>
    <w:rsid w:val="005572B9"/>
    <w:rsid w:val="00557549"/>
    <w:rsid w:val="005576B2"/>
    <w:rsid w:val="00557858"/>
    <w:rsid w:val="00557AF4"/>
    <w:rsid w:val="00557B8E"/>
    <w:rsid w:val="00557FDA"/>
    <w:rsid w:val="005600D0"/>
    <w:rsid w:val="00560110"/>
    <w:rsid w:val="005601AD"/>
    <w:rsid w:val="005603EE"/>
    <w:rsid w:val="005605A5"/>
    <w:rsid w:val="0056080A"/>
    <w:rsid w:val="00560AE8"/>
    <w:rsid w:val="00560B3C"/>
    <w:rsid w:val="00560BC4"/>
    <w:rsid w:val="00560D0A"/>
    <w:rsid w:val="00560E7F"/>
    <w:rsid w:val="00560F05"/>
    <w:rsid w:val="0056102C"/>
    <w:rsid w:val="0056191D"/>
    <w:rsid w:val="005619D8"/>
    <w:rsid w:val="00561A97"/>
    <w:rsid w:val="00561D4D"/>
    <w:rsid w:val="005620BD"/>
    <w:rsid w:val="0056262C"/>
    <w:rsid w:val="00562EFB"/>
    <w:rsid w:val="00563017"/>
    <w:rsid w:val="00563025"/>
    <w:rsid w:val="00563061"/>
    <w:rsid w:val="00563791"/>
    <w:rsid w:val="00563B8C"/>
    <w:rsid w:val="00563DAC"/>
    <w:rsid w:val="00563E01"/>
    <w:rsid w:val="0056407F"/>
    <w:rsid w:val="0056414E"/>
    <w:rsid w:val="005645E7"/>
    <w:rsid w:val="0056493E"/>
    <w:rsid w:val="00564AE1"/>
    <w:rsid w:val="005650C7"/>
    <w:rsid w:val="00565297"/>
    <w:rsid w:val="0056550B"/>
    <w:rsid w:val="0056580D"/>
    <w:rsid w:val="00565934"/>
    <w:rsid w:val="005663D3"/>
    <w:rsid w:val="00566480"/>
    <w:rsid w:val="00566703"/>
    <w:rsid w:val="00566828"/>
    <w:rsid w:val="00566A7C"/>
    <w:rsid w:val="00566F9F"/>
    <w:rsid w:val="0056732D"/>
    <w:rsid w:val="005675E0"/>
    <w:rsid w:val="00567892"/>
    <w:rsid w:val="00567FB2"/>
    <w:rsid w:val="0057006E"/>
    <w:rsid w:val="0057022D"/>
    <w:rsid w:val="005702BB"/>
    <w:rsid w:val="00570470"/>
    <w:rsid w:val="00570550"/>
    <w:rsid w:val="00570736"/>
    <w:rsid w:val="00570A71"/>
    <w:rsid w:val="00570AC9"/>
    <w:rsid w:val="00570C00"/>
    <w:rsid w:val="00570CE2"/>
    <w:rsid w:val="00570EB2"/>
    <w:rsid w:val="0057105F"/>
    <w:rsid w:val="005710A9"/>
    <w:rsid w:val="0057124F"/>
    <w:rsid w:val="0057127F"/>
    <w:rsid w:val="005714FF"/>
    <w:rsid w:val="0057156A"/>
    <w:rsid w:val="005717C3"/>
    <w:rsid w:val="00571A10"/>
    <w:rsid w:val="00571C28"/>
    <w:rsid w:val="00571EDF"/>
    <w:rsid w:val="00571F7C"/>
    <w:rsid w:val="0057217A"/>
    <w:rsid w:val="0057231A"/>
    <w:rsid w:val="00572569"/>
    <w:rsid w:val="00572AE9"/>
    <w:rsid w:val="00573CE7"/>
    <w:rsid w:val="00573F05"/>
    <w:rsid w:val="00574174"/>
    <w:rsid w:val="00574222"/>
    <w:rsid w:val="00574355"/>
    <w:rsid w:val="005747A0"/>
    <w:rsid w:val="005748A5"/>
    <w:rsid w:val="00574952"/>
    <w:rsid w:val="00574A23"/>
    <w:rsid w:val="00574BC4"/>
    <w:rsid w:val="00574D39"/>
    <w:rsid w:val="00574FB7"/>
    <w:rsid w:val="0057556D"/>
    <w:rsid w:val="00575725"/>
    <w:rsid w:val="00575E4E"/>
    <w:rsid w:val="0057620A"/>
    <w:rsid w:val="0057632A"/>
    <w:rsid w:val="005764AD"/>
    <w:rsid w:val="0057679A"/>
    <w:rsid w:val="005767FA"/>
    <w:rsid w:val="00576AAA"/>
    <w:rsid w:val="00576B98"/>
    <w:rsid w:val="00576C15"/>
    <w:rsid w:val="00576DCE"/>
    <w:rsid w:val="00576EA5"/>
    <w:rsid w:val="00577119"/>
    <w:rsid w:val="005771E7"/>
    <w:rsid w:val="00577687"/>
    <w:rsid w:val="0057777B"/>
    <w:rsid w:val="005777AE"/>
    <w:rsid w:val="00577B30"/>
    <w:rsid w:val="00577F7C"/>
    <w:rsid w:val="00580231"/>
    <w:rsid w:val="005803A4"/>
    <w:rsid w:val="00580427"/>
    <w:rsid w:val="0058051C"/>
    <w:rsid w:val="00580589"/>
    <w:rsid w:val="00580824"/>
    <w:rsid w:val="0058087F"/>
    <w:rsid w:val="0058091B"/>
    <w:rsid w:val="00580ABD"/>
    <w:rsid w:val="00580ADE"/>
    <w:rsid w:val="00580C2D"/>
    <w:rsid w:val="00580C48"/>
    <w:rsid w:val="00580FF5"/>
    <w:rsid w:val="0058105A"/>
    <w:rsid w:val="00581199"/>
    <w:rsid w:val="005811B4"/>
    <w:rsid w:val="005811EB"/>
    <w:rsid w:val="005813B6"/>
    <w:rsid w:val="0058159A"/>
    <w:rsid w:val="005819C5"/>
    <w:rsid w:val="00581B61"/>
    <w:rsid w:val="0058206B"/>
    <w:rsid w:val="0058232C"/>
    <w:rsid w:val="00582708"/>
    <w:rsid w:val="00582A08"/>
    <w:rsid w:val="00582AB6"/>
    <w:rsid w:val="00583759"/>
    <w:rsid w:val="005837A3"/>
    <w:rsid w:val="005839C2"/>
    <w:rsid w:val="00584118"/>
    <w:rsid w:val="00584393"/>
    <w:rsid w:val="005848B7"/>
    <w:rsid w:val="00584A91"/>
    <w:rsid w:val="00584C6E"/>
    <w:rsid w:val="00584D1B"/>
    <w:rsid w:val="00584FAC"/>
    <w:rsid w:val="00584FE5"/>
    <w:rsid w:val="005854D8"/>
    <w:rsid w:val="0058557B"/>
    <w:rsid w:val="00585690"/>
    <w:rsid w:val="005858C4"/>
    <w:rsid w:val="005858F0"/>
    <w:rsid w:val="00585D53"/>
    <w:rsid w:val="00585E0F"/>
    <w:rsid w:val="00585F70"/>
    <w:rsid w:val="0058626E"/>
    <w:rsid w:val="00586489"/>
    <w:rsid w:val="00586A40"/>
    <w:rsid w:val="00586AD2"/>
    <w:rsid w:val="00586EEE"/>
    <w:rsid w:val="00587070"/>
    <w:rsid w:val="00587365"/>
    <w:rsid w:val="00587A78"/>
    <w:rsid w:val="00587CE8"/>
    <w:rsid w:val="00587D4C"/>
    <w:rsid w:val="00590015"/>
    <w:rsid w:val="0059015C"/>
    <w:rsid w:val="005904E8"/>
    <w:rsid w:val="00590538"/>
    <w:rsid w:val="0059062B"/>
    <w:rsid w:val="00590A23"/>
    <w:rsid w:val="00590CC2"/>
    <w:rsid w:val="00590F3D"/>
    <w:rsid w:val="00591253"/>
    <w:rsid w:val="00591498"/>
    <w:rsid w:val="0059164D"/>
    <w:rsid w:val="005917A9"/>
    <w:rsid w:val="0059189D"/>
    <w:rsid w:val="005918A3"/>
    <w:rsid w:val="00591BDC"/>
    <w:rsid w:val="005924C3"/>
    <w:rsid w:val="00592C3C"/>
    <w:rsid w:val="00592C52"/>
    <w:rsid w:val="00592EEF"/>
    <w:rsid w:val="00592F23"/>
    <w:rsid w:val="00592FAF"/>
    <w:rsid w:val="005935DE"/>
    <w:rsid w:val="00593B8E"/>
    <w:rsid w:val="00593D6C"/>
    <w:rsid w:val="005943FE"/>
    <w:rsid w:val="0059446C"/>
    <w:rsid w:val="005944F7"/>
    <w:rsid w:val="00594A97"/>
    <w:rsid w:val="00594AAA"/>
    <w:rsid w:val="00594AD8"/>
    <w:rsid w:val="005951B8"/>
    <w:rsid w:val="00595895"/>
    <w:rsid w:val="005959B8"/>
    <w:rsid w:val="00595B33"/>
    <w:rsid w:val="00595C9C"/>
    <w:rsid w:val="00595EA0"/>
    <w:rsid w:val="00596011"/>
    <w:rsid w:val="0059604F"/>
    <w:rsid w:val="0059625F"/>
    <w:rsid w:val="0059662F"/>
    <w:rsid w:val="005966BA"/>
    <w:rsid w:val="0059675C"/>
    <w:rsid w:val="00596ABF"/>
    <w:rsid w:val="00596E0B"/>
    <w:rsid w:val="00596E53"/>
    <w:rsid w:val="00596F03"/>
    <w:rsid w:val="005971C6"/>
    <w:rsid w:val="005975ED"/>
    <w:rsid w:val="005976A3"/>
    <w:rsid w:val="005976B4"/>
    <w:rsid w:val="005977C8"/>
    <w:rsid w:val="0059799C"/>
    <w:rsid w:val="005A0605"/>
    <w:rsid w:val="005A06CC"/>
    <w:rsid w:val="005A0BC4"/>
    <w:rsid w:val="005A0CDF"/>
    <w:rsid w:val="005A0D5E"/>
    <w:rsid w:val="005A0FA8"/>
    <w:rsid w:val="005A1267"/>
    <w:rsid w:val="005A1C7C"/>
    <w:rsid w:val="005A2168"/>
    <w:rsid w:val="005A21B7"/>
    <w:rsid w:val="005A2477"/>
    <w:rsid w:val="005A25F1"/>
    <w:rsid w:val="005A2D0C"/>
    <w:rsid w:val="005A2DD1"/>
    <w:rsid w:val="005A2ECF"/>
    <w:rsid w:val="005A3047"/>
    <w:rsid w:val="005A308D"/>
    <w:rsid w:val="005A3418"/>
    <w:rsid w:val="005A3629"/>
    <w:rsid w:val="005A36B7"/>
    <w:rsid w:val="005A3ABD"/>
    <w:rsid w:val="005A3AC4"/>
    <w:rsid w:val="005A3EDA"/>
    <w:rsid w:val="005A4214"/>
    <w:rsid w:val="005A4217"/>
    <w:rsid w:val="005A427C"/>
    <w:rsid w:val="005A427E"/>
    <w:rsid w:val="005A42EC"/>
    <w:rsid w:val="005A449D"/>
    <w:rsid w:val="005A48B4"/>
    <w:rsid w:val="005A5325"/>
    <w:rsid w:val="005A5BCA"/>
    <w:rsid w:val="005A5E27"/>
    <w:rsid w:val="005A61B9"/>
    <w:rsid w:val="005A6E74"/>
    <w:rsid w:val="005A7363"/>
    <w:rsid w:val="005A75FD"/>
    <w:rsid w:val="005A7C74"/>
    <w:rsid w:val="005B0014"/>
    <w:rsid w:val="005B0599"/>
    <w:rsid w:val="005B0FB6"/>
    <w:rsid w:val="005B0FEE"/>
    <w:rsid w:val="005B118C"/>
    <w:rsid w:val="005B1267"/>
    <w:rsid w:val="005B171A"/>
    <w:rsid w:val="005B191B"/>
    <w:rsid w:val="005B1D41"/>
    <w:rsid w:val="005B1D9B"/>
    <w:rsid w:val="005B22A2"/>
    <w:rsid w:val="005B23E0"/>
    <w:rsid w:val="005B2619"/>
    <w:rsid w:val="005B266D"/>
    <w:rsid w:val="005B27FD"/>
    <w:rsid w:val="005B2AAC"/>
    <w:rsid w:val="005B2B54"/>
    <w:rsid w:val="005B2B67"/>
    <w:rsid w:val="005B2CAA"/>
    <w:rsid w:val="005B2FB3"/>
    <w:rsid w:val="005B31DF"/>
    <w:rsid w:val="005B3591"/>
    <w:rsid w:val="005B36D3"/>
    <w:rsid w:val="005B46A4"/>
    <w:rsid w:val="005B48C8"/>
    <w:rsid w:val="005B5777"/>
    <w:rsid w:val="005B5D1E"/>
    <w:rsid w:val="005B5DCB"/>
    <w:rsid w:val="005B5F6A"/>
    <w:rsid w:val="005B636E"/>
    <w:rsid w:val="005B6A24"/>
    <w:rsid w:val="005B6E63"/>
    <w:rsid w:val="005B7254"/>
    <w:rsid w:val="005B7BBD"/>
    <w:rsid w:val="005C002A"/>
    <w:rsid w:val="005C023B"/>
    <w:rsid w:val="005C041D"/>
    <w:rsid w:val="005C0C4D"/>
    <w:rsid w:val="005C0E64"/>
    <w:rsid w:val="005C0F12"/>
    <w:rsid w:val="005C11DE"/>
    <w:rsid w:val="005C1447"/>
    <w:rsid w:val="005C1754"/>
    <w:rsid w:val="005C1C72"/>
    <w:rsid w:val="005C1CC9"/>
    <w:rsid w:val="005C1E89"/>
    <w:rsid w:val="005C1FB3"/>
    <w:rsid w:val="005C225E"/>
    <w:rsid w:val="005C275D"/>
    <w:rsid w:val="005C287C"/>
    <w:rsid w:val="005C29D4"/>
    <w:rsid w:val="005C32C3"/>
    <w:rsid w:val="005C3433"/>
    <w:rsid w:val="005C3568"/>
    <w:rsid w:val="005C377E"/>
    <w:rsid w:val="005C3946"/>
    <w:rsid w:val="005C3B11"/>
    <w:rsid w:val="005C3B13"/>
    <w:rsid w:val="005C3C94"/>
    <w:rsid w:val="005C3ED2"/>
    <w:rsid w:val="005C45C6"/>
    <w:rsid w:val="005C488D"/>
    <w:rsid w:val="005C4AF8"/>
    <w:rsid w:val="005C4E8E"/>
    <w:rsid w:val="005C4F4B"/>
    <w:rsid w:val="005C554B"/>
    <w:rsid w:val="005C5AA4"/>
    <w:rsid w:val="005C5BEB"/>
    <w:rsid w:val="005C5D8D"/>
    <w:rsid w:val="005C5F42"/>
    <w:rsid w:val="005C67DB"/>
    <w:rsid w:val="005C7066"/>
    <w:rsid w:val="005C7258"/>
    <w:rsid w:val="005C72F2"/>
    <w:rsid w:val="005C7722"/>
    <w:rsid w:val="005C7736"/>
    <w:rsid w:val="005C7B9B"/>
    <w:rsid w:val="005C7C63"/>
    <w:rsid w:val="005C7DCC"/>
    <w:rsid w:val="005C7FDD"/>
    <w:rsid w:val="005D0063"/>
    <w:rsid w:val="005D046A"/>
    <w:rsid w:val="005D04C3"/>
    <w:rsid w:val="005D05C8"/>
    <w:rsid w:val="005D0A90"/>
    <w:rsid w:val="005D0B63"/>
    <w:rsid w:val="005D0BDF"/>
    <w:rsid w:val="005D0C17"/>
    <w:rsid w:val="005D0E59"/>
    <w:rsid w:val="005D0EFE"/>
    <w:rsid w:val="005D1099"/>
    <w:rsid w:val="005D14A3"/>
    <w:rsid w:val="005D1528"/>
    <w:rsid w:val="005D181F"/>
    <w:rsid w:val="005D1A12"/>
    <w:rsid w:val="005D1D4D"/>
    <w:rsid w:val="005D1ECD"/>
    <w:rsid w:val="005D1ED0"/>
    <w:rsid w:val="005D1EE5"/>
    <w:rsid w:val="005D2204"/>
    <w:rsid w:val="005D2B01"/>
    <w:rsid w:val="005D3066"/>
    <w:rsid w:val="005D382F"/>
    <w:rsid w:val="005D383D"/>
    <w:rsid w:val="005D389F"/>
    <w:rsid w:val="005D3E15"/>
    <w:rsid w:val="005D4062"/>
    <w:rsid w:val="005D47F8"/>
    <w:rsid w:val="005D483B"/>
    <w:rsid w:val="005D4F8F"/>
    <w:rsid w:val="005D4FAC"/>
    <w:rsid w:val="005D58D4"/>
    <w:rsid w:val="005D59FF"/>
    <w:rsid w:val="005D68E0"/>
    <w:rsid w:val="005D6985"/>
    <w:rsid w:val="005D6B90"/>
    <w:rsid w:val="005D6BC0"/>
    <w:rsid w:val="005D6C53"/>
    <w:rsid w:val="005D6DC6"/>
    <w:rsid w:val="005D70B0"/>
    <w:rsid w:val="005D710C"/>
    <w:rsid w:val="005D7219"/>
    <w:rsid w:val="005D73BB"/>
    <w:rsid w:val="005E0035"/>
    <w:rsid w:val="005E051F"/>
    <w:rsid w:val="005E055B"/>
    <w:rsid w:val="005E0994"/>
    <w:rsid w:val="005E0D14"/>
    <w:rsid w:val="005E10AF"/>
    <w:rsid w:val="005E1192"/>
    <w:rsid w:val="005E16F9"/>
    <w:rsid w:val="005E1A9A"/>
    <w:rsid w:val="005E1C54"/>
    <w:rsid w:val="005E1EBC"/>
    <w:rsid w:val="005E2409"/>
    <w:rsid w:val="005E2493"/>
    <w:rsid w:val="005E2CF6"/>
    <w:rsid w:val="005E2D7E"/>
    <w:rsid w:val="005E2ED2"/>
    <w:rsid w:val="005E3554"/>
    <w:rsid w:val="005E3672"/>
    <w:rsid w:val="005E397F"/>
    <w:rsid w:val="005E3C7E"/>
    <w:rsid w:val="005E40D8"/>
    <w:rsid w:val="005E4653"/>
    <w:rsid w:val="005E4664"/>
    <w:rsid w:val="005E4945"/>
    <w:rsid w:val="005E4B13"/>
    <w:rsid w:val="005E4C02"/>
    <w:rsid w:val="005E4EF8"/>
    <w:rsid w:val="005E5392"/>
    <w:rsid w:val="005E543C"/>
    <w:rsid w:val="005E5493"/>
    <w:rsid w:val="005E5877"/>
    <w:rsid w:val="005E5B02"/>
    <w:rsid w:val="005E603F"/>
    <w:rsid w:val="005E62D1"/>
    <w:rsid w:val="005E6507"/>
    <w:rsid w:val="005E6A38"/>
    <w:rsid w:val="005E6B7D"/>
    <w:rsid w:val="005E6E61"/>
    <w:rsid w:val="005E7179"/>
    <w:rsid w:val="005E744A"/>
    <w:rsid w:val="005E7AFC"/>
    <w:rsid w:val="005E7CAF"/>
    <w:rsid w:val="005F01DF"/>
    <w:rsid w:val="005F024B"/>
    <w:rsid w:val="005F03C3"/>
    <w:rsid w:val="005F04E2"/>
    <w:rsid w:val="005F069C"/>
    <w:rsid w:val="005F120F"/>
    <w:rsid w:val="005F16B2"/>
    <w:rsid w:val="005F18F3"/>
    <w:rsid w:val="005F2D44"/>
    <w:rsid w:val="005F2E30"/>
    <w:rsid w:val="005F317E"/>
    <w:rsid w:val="005F35CA"/>
    <w:rsid w:val="005F3F33"/>
    <w:rsid w:val="005F40D5"/>
    <w:rsid w:val="005F43A9"/>
    <w:rsid w:val="005F4D14"/>
    <w:rsid w:val="005F54F9"/>
    <w:rsid w:val="005F562D"/>
    <w:rsid w:val="005F571D"/>
    <w:rsid w:val="005F6713"/>
    <w:rsid w:val="005F6A41"/>
    <w:rsid w:val="005F70A8"/>
    <w:rsid w:val="005F710A"/>
    <w:rsid w:val="005F7377"/>
    <w:rsid w:val="005F7531"/>
    <w:rsid w:val="005F76CC"/>
    <w:rsid w:val="005F78B4"/>
    <w:rsid w:val="005F79CE"/>
    <w:rsid w:val="005F7FF8"/>
    <w:rsid w:val="00600435"/>
    <w:rsid w:val="006004C4"/>
    <w:rsid w:val="00600789"/>
    <w:rsid w:val="00600791"/>
    <w:rsid w:val="006007B5"/>
    <w:rsid w:val="00600BC6"/>
    <w:rsid w:val="00600CA4"/>
    <w:rsid w:val="00600CC1"/>
    <w:rsid w:val="00600DC1"/>
    <w:rsid w:val="00600DD4"/>
    <w:rsid w:val="00600DEA"/>
    <w:rsid w:val="00600E1F"/>
    <w:rsid w:val="00600EC0"/>
    <w:rsid w:val="00600EE1"/>
    <w:rsid w:val="00600FB7"/>
    <w:rsid w:val="00601044"/>
    <w:rsid w:val="006013EF"/>
    <w:rsid w:val="006016EC"/>
    <w:rsid w:val="00601B4F"/>
    <w:rsid w:val="00601F3A"/>
    <w:rsid w:val="00601F66"/>
    <w:rsid w:val="00602022"/>
    <w:rsid w:val="006022CD"/>
    <w:rsid w:val="00602393"/>
    <w:rsid w:val="00602416"/>
    <w:rsid w:val="006025CE"/>
    <w:rsid w:val="0060278D"/>
    <w:rsid w:val="006027BE"/>
    <w:rsid w:val="00602FBF"/>
    <w:rsid w:val="0060322E"/>
    <w:rsid w:val="006035D3"/>
    <w:rsid w:val="00603635"/>
    <w:rsid w:val="0060393B"/>
    <w:rsid w:val="00603D6B"/>
    <w:rsid w:val="006041E1"/>
    <w:rsid w:val="006041F2"/>
    <w:rsid w:val="006042CF"/>
    <w:rsid w:val="006055A4"/>
    <w:rsid w:val="00605AC3"/>
    <w:rsid w:val="00605D03"/>
    <w:rsid w:val="00606284"/>
    <w:rsid w:val="006064F5"/>
    <w:rsid w:val="0060687F"/>
    <w:rsid w:val="00606950"/>
    <w:rsid w:val="00606A80"/>
    <w:rsid w:val="006070A9"/>
    <w:rsid w:val="006071BB"/>
    <w:rsid w:val="0060726B"/>
    <w:rsid w:val="0060758E"/>
    <w:rsid w:val="00607FA2"/>
    <w:rsid w:val="00610811"/>
    <w:rsid w:val="0061090E"/>
    <w:rsid w:val="00610D3D"/>
    <w:rsid w:val="00610FDF"/>
    <w:rsid w:val="006111C1"/>
    <w:rsid w:val="006112B1"/>
    <w:rsid w:val="0061163D"/>
    <w:rsid w:val="00611A90"/>
    <w:rsid w:val="006123EB"/>
    <w:rsid w:val="006125C2"/>
    <w:rsid w:val="00612870"/>
    <w:rsid w:val="006128A2"/>
    <w:rsid w:val="00612916"/>
    <w:rsid w:val="00612AD3"/>
    <w:rsid w:val="00612C4E"/>
    <w:rsid w:val="00612E80"/>
    <w:rsid w:val="00613D7B"/>
    <w:rsid w:val="00614125"/>
    <w:rsid w:val="00614407"/>
    <w:rsid w:val="00614795"/>
    <w:rsid w:val="006148DC"/>
    <w:rsid w:val="00614A6C"/>
    <w:rsid w:val="00614D3A"/>
    <w:rsid w:val="0061503C"/>
    <w:rsid w:val="00615388"/>
    <w:rsid w:val="00615449"/>
    <w:rsid w:val="006155E7"/>
    <w:rsid w:val="006157A4"/>
    <w:rsid w:val="00615EC6"/>
    <w:rsid w:val="00615F03"/>
    <w:rsid w:val="00616470"/>
    <w:rsid w:val="00616546"/>
    <w:rsid w:val="00616651"/>
    <w:rsid w:val="0061686D"/>
    <w:rsid w:val="0061717B"/>
    <w:rsid w:val="00617236"/>
    <w:rsid w:val="00617298"/>
    <w:rsid w:val="006173A1"/>
    <w:rsid w:val="00617633"/>
    <w:rsid w:val="0061789E"/>
    <w:rsid w:val="00617986"/>
    <w:rsid w:val="00617EFB"/>
    <w:rsid w:val="006206C9"/>
    <w:rsid w:val="00620AF1"/>
    <w:rsid w:val="0062163D"/>
    <w:rsid w:val="00621D28"/>
    <w:rsid w:val="0062218F"/>
    <w:rsid w:val="00622284"/>
    <w:rsid w:val="00622D1B"/>
    <w:rsid w:val="006233B9"/>
    <w:rsid w:val="00623615"/>
    <w:rsid w:val="00623704"/>
    <w:rsid w:val="0062387E"/>
    <w:rsid w:val="006239AC"/>
    <w:rsid w:val="00623CD6"/>
    <w:rsid w:val="0062410B"/>
    <w:rsid w:val="0062447F"/>
    <w:rsid w:val="00624653"/>
    <w:rsid w:val="00624931"/>
    <w:rsid w:val="00624957"/>
    <w:rsid w:val="00624A48"/>
    <w:rsid w:val="00624C8D"/>
    <w:rsid w:val="00624F4F"/>
    <w:rsid w:val="00625680"/>
    <w:rsid w:val="006261C9"/>
    <w:rsid w:val="00626B8B"/>
    <w:rsid w:val="00626D56"/>
    <w:rsid w:val="0062755D"/>
    <w:rsid w:val="00627760"/>
    <w:rsid w:val="006279D9"/>
    <w:rsid w:val="00627AE9"/>
    <w:rsid w:val="00627B4B"/>
    <w:rsid w:val="00630314"/>
    <w:rsid w:val="00630459"/>
    <w:rsid w:val="00630764"/>
    <w:rsid w:val="00630919"/>
    <w:rsid w:val="00630E97"/>
    <w:rsid w:val="006318FC"/>
    <w:rsid w:val="006319C3"/>
    <w:rsid w:val="00631A34"/>
    <w:rsid w:val="00631CC0"/>
    <w:rsid w:val="006322C5"/>
    <w:rsid w:val="006326AE"/>
    <w:rsid w:val="00632971"/>
    <w:rsid w:val="006330A1"/>
    <w:rsid w:val="00633955"/>
    <w:rsid w:val="0063395C"/>
    <w:rsid w:val="00633A0F"/>
    <w:rsid w:val="00633B51"/>
    <w:rsid w:val="00633BE7"/>
    <w:rsid w:val="00634450"/>
    <w:rsid w:val="00635795"/>
    <w:rsid w:val="00635826"/>
    <w:rsid w:val="0063589D"/>
    <w:rsid w:val="00635976"/>
    <w:rsid w:val="00635C2F"/>
    <w:rsid w:val="00635E74"/>
    <w:rsid w:val="00635EE5"/>
    <w:rsid w:val="0063645B"/>
    <w:rsid w:val="00636980"/>
    <w:rsid w:val="00636B23"/>
    <w:rsid w:val="00636C69"/>
    <w:rsid w:val="00636DF4"/>
    <w:rsid w:val="00637029"/>
    <w:rsid w:val="0063702E"/>
    <w:rsid w:val="006372BC"/>
    <w:rsid w:val="00637409"/>
    <w:rsid w:val="00637753"/>
    <w:rsid w:val="00637F54"/>
    <w:rsid w:val="00640632"/>
    <w:rsid w:val="006407DE"/>
    <w:rsid w:val="006408C7"/>
    <w:rsid w:val="006418F9"/>
    <w:rsid w:val="00641DB9"/>
    <w:rsid w:val="00641E59"/>
    <w:rsid w:val="00641E82"/>
    <w:rsid w:val="00642083"/>
    <w:rsid w:val="006420D9"/>
    <w:rsid w:val="00642109"/>
    <w:rsid w:val="006424B0"/>
    <w:rsid w:val="0064259C"/>
    <w:rsid w:val="00642A39"/>
    <w:rsid w:val="00642A3B"/>
    <w:rsid w:val="00642A93"/>
    <w:rsid w:val="00642D44"/>
    <w:rsid w:val="00643A41"/>
    <w:rsid w:val="00643C44"/>
    <w:rsid w:val="00643FF2"/>
    <w:rsid w:val="0064439E"/>
    <w:rsid w:val="0064464F"/>
    <w:rsid w:val="00644AEF"/>
    <w:rsid w:val="00644C87"/>
    <w:rsid w:val="0064500D"/>
    <w:rsid w:val="006455D9"/>
    <w:rsid w:val="006456A1"/>
    <w:rsid w:val="0064578F"/>
    <w:rsid w:val="00645A3B"/>
    <w:rsid w:val="00646121"/>
    <w:rsid w:val="00646294"/>
    <w:rsid w:val="00646343"/>
    <w:rsid w:val="00646CB3"/>
    <w:rsid w:val="00646F91"/>
    <w:rsid w:val="006475E0"/>
    <w:rsid w:val="00647729"/>
    <w:rsid w:val="00647911"/>
    <w:rsid w:val="00647C36"/>
    <w:rsid w:val="00650191"/>
    <w:rsid w:val="006501D5"/>
    <w:rsid w:val="00650AB8"/>
    <w:rsid w:val="00650C24"/>
    <w:rsid w:val="00651194"/>
    <w:rsid w:val="006513FB"/>
    <w:rsid w:val="006515BC"/>
    <w:rsid w:val="0065203E"/>
    <w:rsid w:val="00652C1A"/>
    <w:rsid w:val="00652C39"/>
    <w:rsid w:val="006535B5"/>
    <w:rsid w:val="006535BC"/>
    <w:rsid w:val="006535E3"/>
    <w:rsid w:val="006536F7"/>
    <w:rsid w:val="00653735"/>
    <w:rsid w:val="00653DD8"/>
    <w:rsid w:val="00653E2E"/>
    <w:rsid w:val="00653FF5"/>
    <w:rsid w:val="006544DD"/>
    <w:rsid w:val="00654608"/>
    <w:rsid w:val="00654879"/>
    <w:rsid w:val="00654BED"/>
    <w:rsid w:val="00654D4E"/>
    <w:rsid w:val="00654E98"/>
    <w:rsid w:val="00655063"/>
    <w:rsid w:val="00655532"/>
    <w:rsid w:val="0065564B"/>
    <w:rsid w:val="006556CD"/>
    <w:rsid w:val="00655787"/>
    <w:rsid w:val="00655AFC"/>
    <w:rsid w:val="00655CFB"/>
    <w:rsid w:val="00656DBF"/>
    <w:rsid w:val="006571C7"/>
    <w:rsid w:val="006572A1"/>
    <w:rsid w:val="00657E4D"/>
    <w:rsid w:val="0066034B"/>
    <w:rsid w:val="00660942"/>
    <w:rsid w:val="00660A1D"/>
    <w:rsid w:val="00660CE4"/>
    <w:rsid w:val="0066125B"/>
    <w:rsid w:val="0066175B"/>
    <w:rsid w:val="00661CF0"/>
    <w:rsid w:val="0066259D"/>
    <w:rsid w:val="00662716"/>
    <w:rsid w:val="006627E8"/>
    <w:rsid w:val="00662841"/>
    <w:rsid w:val="006637FB"/>
    <w:rsid w:val="00663E6E"/>
    <w:rsid w:val="0066463D"/>
    <w:rsid w:val="00664935"/>
    <w:rsid w:val="00664EEF"/>
    <w:rsid w:val="00665249"/>
    <w:rsid w:val="00665551"/>
    <w:rsid w:val="0066569E"/>
    <w:rsid w:val="00665A14"/>
    <w:rsid w:val="00665A89"/>
    <w:rsid w:val="00665CB3"/>
    <w:rsid w:val="00665EEF"/>
    <w:rsid w:val="0066645C"/>
    <w:rsid w:val="00666482"/>
    <w:rsid w:val="006665D6"/>
    <w:rsid w:val="0066689E"/>
    <w:rsid w:val="00666AA5"/>
    <w:rsid w:val="00666D44"/>
    <w:rsid w:val="00666D58"/>
    <w:rsid w:val="00666DE8"/>
    <w:rsid w:val="006670C3"/>
    <w:rsid w:val="00667338"/>
    <w:rsid w:val="00667B1C"/>
    <w:rsid w:val="00667C68"/>
    <w:rsid w:val="0067047C"/>
    <w:rsid w:val="00670916"/>
    <w:rsid w:val="0067155F"/>
    <w:rsid w:val="006718D0"/>
    <w:rsid w:val="00671975"/>
    <w:rsid w:val="00671976"/>
    <w:rsid w:val="00671C8D"/>
    <w:rsid w:val="00671FFF"/>
    <w:rsid w:val="00672038"/>
    <w:rsid w:val="006724D5"/>
    <w:rsid w:val="006725C0"/>
    <w:rsid w:val="006726EC"/>
    <w:rsid w:val="0067353E"/>
    <w:rsid w:val="00673588"/>
    <w:rsid w:val="006736A4"/>
    <w:rsid w:val="006737D8"/>
    <w:rsid w:val="00673EA3"/>
    <w:rsid w:val="006740AE"/>
    <w:rsid w:val="00674338"/>
    <w:rsid w:val="006744AB"/>
    <w:rsid w:val="0067494D"/>
    <w:rsid w:val="006750CA"/>
    <w:rsid w:val="006754E9"/>
    <w:rsid w:val="006758F3"/>
    <w:rsid w:val="00675F45"/>
    <w:rsid w:val="006762AF"/>
    <w:rsid w:val="00676743"/>
    <w:rsid w:val="006768AB"/>
    <w:rsid w:val="00676C9F"/>
    <w:rsid w:val="00676CAC"/>
    <w:rsid w:val="00676CEC"/>
    <w:rsid w:val="00676F67"/>
    <w:rsid w:val="00676F93"/>
    <w:rsid w:val="006774D4"/>
    <w:rsid w:val="0067773C"/>
    <w:rsid w:val="0067778C"/>
    <w:rsid w:val="00677B13"/>
    <w:rsid w:val="00677F4E"/>
    <w:rsid w:val="00677F8A"/>
    <w:rsid w:val="0068013E"/>
    <w:rsid w:val="00680348"/>
    <w:rsid w:val="0068038E"/>
    <w:rsid w:val="006803F2"/>
    <w:rsid w:val="006809F4"/>
    <w:rsid w:val="00680AE9"/>
    <w:rsid w:val="00680B08"/>
    <w:rsid w:val="00680DEF"/>
    <w:rsid w:val="006818EB"/>
    <w:rsid w:val="00681960"/>
    <w:rsid w:val="00681A08"/>
    <w:rsid w:val="00681A2E"/>
    <w:rsid w:val="00681AD7"/>
    <w:rsid w:val="00681BD5"/>
    <w:rsid w:val="0068268C"/>
    <w:rsid w:val="00682AB4"/>
    <w:rsid w:val="00682DE7"/>
    <w:rsid w:val="00683026"/>
    <w:rsid w:val="0068321F"/>
    <w:rsid w:val="00683690"/>
    <w:rsid w:val="00683A45"/>
    <w:rsid w:val="00683C4F"/>
    <w:rsid w:val="00683ECA"/>
    <w:rsid w:val="006843B0"/>
    <w:rsid w:val="00684958"/>
    <w:rsid w:val="00684A5B"/>
    <w:rsid w:val="00684B87"/>
    <w:rsid w:val="006854D7"/>
    <w:rsid w:val="0068564E"/>
    <w:rsid w:val="006857F6"/>
    <w:rsid w:val="00685ECF"/>
    <w:rsid w:val="00686242"/>
    <w:rsid w:val="006862E8"/>
    <w:rsid w:val="006865D3"/>
    <w:rsid w:val="00686808"/>
    <w:rsid w:val="006869A7"/>
    <w:rsid w:val="00686ABE"/>
    <w:rsid w:val="0068721F"/>
    <w:rsid w:val="00687235"/>
    <w:rsid w:val="0068741B"/>
    <w:rsid w:val="00687457"/>
    <w:rsid w:val="006875B8"/>
    <w:rsid w:val="006876D8"/>
    <w:rsid w:val="00687CEA"/>
    <w:rsid w:val="00687F6C"/>
    <w:rsid w:val="00687FF6"/>
    <w:rsid w:val="00690002"/>
    <w:rsid w:val="0069013F"/>
    <w:rsid w:val="00690140"/>
    <w:rsid w:val="00690389"/>
    <w:rsid w:val="006905DC"/>
    <w:rsid w:val="006908E7"/>
    <w:rsid w:val="00690AB0"/>
    <w:rsid w:val="00690AB4"/>
    <w:rsid w:val="00690CB0"/>
    <w:rsid w:val="00690D2E"/>
    <w:rsid w:val="00690E77"/>
    <w:rsid w:val="00690F71"/>
    <w:rsid w:val="0069157A"/>
    <w:rsid w:val="00691605"/>
    <w:rsid w:val="00691623"/>
    <w:rsid w:val="00691802"/>
    <w:rsid w:val="0069186C"/>
    <w:rsid w:val="00691F34"/>
    <w:rsid w:val="00691FE9"/>
    <w:rsid w:val="0069260C"/>
    <w:rsid w:val="00692725"/>
    <w:rsid w:val="00692878"/>
    <w:rsid w:val="006934DD"/>
    <w:rsid w:val="0069394F"/>
    <w:rsid w:val="00693A0B"/>
    <w:rsid w:val="00693B87"/>
    <w:rsid w:val="00693B90"/>
    <w:rsid w:val="00693DB0"/>
    <w:rsid w:val="006943D1"/>
    <w:rsid w:val="00694693"/>
    <w:rsid w:val="00694A8C"/>
    <w:rsid w:val="00694B8A"/>
    <w:rsid w:val="00694E01"/>
    <w:rsid w:val="00694EC6"/>
    <w:rsid w:val="00695171"/>
    <w:rsid w:val="00695241"/>
    <w:rsid w:val="006953A2"/>
    <w:rsid w:val="00695571"/>
    <w:rsid w:val="00695B09"/>
    <w:rsid w:val="00695B75"/>
    <w:rsid w:val="00695E81"/>
    <w:rsid w:val="006961DA"/>
    <w:rsid w:val="00696359"/>
    <w:rsid w:val="00696417"/>
    <w:rsid w:val="0069679B"/>
    <w:rsid w:val="00696851"/>
    <w:rsid w:val="00696D72"/>
    <w:rsid w:val="00696E3B"/>
    <w:rsid w:val="00696F93"/>
    <w:rsid w:val="006971E4"/>
    <w:rsid w:val="006973DF"/>
    <w:rsid w:val="00697873"/>
    <w:rsid w:val="00697892"/>
    <w:rsid w:val="00697A12"/>
    <w:rsid w:val="00697A5A"/>
    <w:rsid w:val="00697B95"/>
    <w:rsid w:val="00697C66"/>
    <w:rsid w:val="00697D14"/>
    <w:rsid w:val="006A0219"/>
    <w:rsid w:val="006A04BC"/>
    <w:rsid w:val="006A06E9"/>
    <w:rsid w:val="006A0B64"/>
    <w:rsid w:val="006A0DE2"/>
    <w:rsid w:val="006A0F8D"/>
    <w:rsid w:val="006A115B"/>
    <w:rsid w:val="006A1217"/>
    <w:rsid w:val="006A1272"/>
    <w:rsid w:val="006A1297"/>
    <w:rsid w:val="006A13C0"/>
    <w:rsid w:val="006A17C9"/>
    <w:rsid w:val="006A1A95"/>
    <w:rsid w:val="006A1E4E"/>
    <w:rsid w:val="006A1EDD"/>
    <w:rsid w:val="006A1F0B"/>
    <w:rsid w:val="006A1F7D"/>
    <w:rsid w:val="006A257B"/>
    <w:rsid w:val="006A2BF1"/>
    <w:rsid w:val="006A3160"/>
    <w:rsid w:val="006A32A6"/>
    <w:rsid w:val="006A330A"/>
    <w:rsid w:val="006A3614"/>
    <w:rsid w:val="006A36B5"/>
    <w:rsid w:val="006A38A6"/>
    <w:rsid w:val="006A38B7"/>
    <w:rsid w:val="006A4A2A"/>
    <w:rsid w:val="006A4CAC"/>
    <w:rsid w:val="006A4FC1"/>
    <w:rsid w:val="006A528D"/>
    <w:rsid w:val="006A532A"/>
    <w:rsid w:val="006A5977"/>
    <w:rsid w:val="006A5A1B"/>
    <w:rsid w:val="006A5C31"/>
    <w:rsid w:val="006A5DA7"/>
    <w:rsid w:val="006A6E74"/>
    <w:rsid w:val="006A71F0"/>
    <w:rsid w:val="006A7429"/>
    <w:rsid w:val="006A7682"/>
    <w:rsid w:val="006A79D8"/>
    <w:rsid w:val="006A7EDE"/>
    <w:rsid w:val="006B01A6"/>
    <w:rsid w:val="006B0379"/>
    <w:rsid w:val="006B0597"/>
    <w:rsid w:val="006B103B"/>
    <w:rsid w:val="006B1045"/>
    <w:rsid w:val="006B11E3"/>
    <w:rsid w:val="006B13A8"/>
    <w:rsid w:val="006B1703"/>
    <w:rsid w:val="006B17B2"/>
    <w:rsid w:val="006B1918"/>
    <w:rsid w:val="006B1A1E"/>
    <w:rsid w:val="006B1CB2"/>
    <w:rsid w:val="006B1DD1"/>
    <w:rsid w:val="006B22DE"/>
    <w:rsid w:val="006B237C"/>
    <w:rsid w:val="006B2380"/>
    <w:rsid w:val="006B2492"/>
    <w:rsid w:val="006B2CF3"/>
    <w:rsid w:val="006B2E70"/>
    <w:rsid w:val="006B2FD2"/>
    <w:rsid w:val="006B3396"/>
    <w:rsid w:val="006B3DB2"/>
    <w:rsid w:val="006B3F51"/>
    <w:rsid w:val="006B3F90"/>
    <w:rsid w:val="006B41C7"/>
    <w:rsid w:val="006B41F7"/>
    <w:rsid w:val="006B4221"/>
    <w:rsid w:val="006B4508"/>
    <w:rsid w:val="006B483D"/>
    <w:rsid w:val="006B48D6"/>
    <w:rsid w:val="006B4F9F"/>
    <w:rsid w:val="006B4FE7"/>
    <w:rsid w:val="006B56A7"/>
    <w:rsid w:val="006B57C8"/>
    <w:rsid w:val="006B5A34"/>
    <w:rsid w:val="006B5AD6"/>
    <w:rsid w:val="006B5D5F"/>
    <w:rsid w:val="006B6236"/>
    <w:rsid w:val="006B6946"/>
    <w:rsid w:val="006B6A03"/>
    <w:rsid w:val="006B6E14"/>
    <w:rsid w:val="006B70DF"/>
    <w:rsid w:val="006B71BA"/>
    <w:rsid w:val="006B74D2"/>
    <w:rsid w:val="006B76F0"/>
    <w:rsid w:val="006B7F25"/>
    <w:rsid w:val="006C0924"/>
    <w:rsid w:val="006C0B4C"/>
    <w:rsid w:val="006C0DBA"/>
    <w:rsid w:val="006C101A"/>
    <w:rsid w:val="006C195E"/>
    <w:rsid w:val="006C218A"/>
    <w:rsid w:val="006C2640"/>
    <w:rsid w:val="006C29B3"/>
    <w:rsid w:val="006C2BF1"/>
    <w:rsid w:val="006C30A2"/>
    <w:rsid w:val="006C318D"/>
    <w:rsid w:val="006C3E19"/>
    <w:rsid w:val="006C4255"/>
    <w:rsid w:val="006C4355"/>
    <w:rsid w:val="006C4716"/>
    <w:rsid w:val="006C4814"/>
    <w:rsid w:val="006C4AD4"/>
    <w:rsid w:val="006C4CD3"/>
    <w:rsid w:val="006C5036"/>
    <w:rsid w:val="006C5270"/>
    <w:rsid w:val="006C5886"/>
    <w:rsid w:val="006C597F"/>
    <w:rsid w:val="006C5BDE"/>
    <w:rsid w:val="006C5BFA"/>
    <w:rsid w:val="006C5C28"/>
    <w:rsid w:val="006C5E11"/>
    <w:rsid w:val="006C6264"/>
    <w:rsid w:val="006C6295"/>
    <w:rsid w:val="006C7342"/>
    <w:rsid w:val="006C7386"/>
    <w:rsid w:val="006C7784"/>
    <w:rsid w:val="006C7E7B"/>
    <w:rsid w:val="006C7F2D"/>
    <w:rsid w:val="006D028A"/>
    <w:rsid w:val="006D02FC"/>
    <w:rsid w:val="006D052D"/>
    <w:rsid w:val="006D06C0"/>
    <w:rsid w:val="006D09CA"/>
    <w:rsid w:val="006D0A7E"/>
    <w:rsid w:val="006D0B66"/>
    <w:rsid w:val="006D130F"/>
    <w:rsid w:val="006D14F6"/>
    <w:rsid w:val="006D1E7F"/>
    <w:rsid w:val="006D2102"/>
    <w:rsid w:val="006D214F"/>
    <w:rsid w:val="006D2700"/>
    <w:rsid w:val="006D2C78"/>
    <w:rsid w:val="006D2E15"/>
    <w:rsid w:val="006D334E"/>
    <w:rsid w:val="006D34A7"/>
    <w:rsid w:val="006D39A3"/>
    <w:rsid w:val="006D3C05"/>
    <w:rsid w:val="006D3C5B"/>
    <w:rsid w:val="006D3D2E"/>
    <w:rsid w:val="006D416F"/>
    <w:rsid w:val="006D42C9"/>
    <w:rsid w:val="006D4676"/>
    <w:rsid w:val="006D4F7E"/>
    <w:rsid w:val="006D51B6"/>
    <w:rsid w:val="006D547D"/>
    <w:rsid w:val="006D5F48"/>
    <w:rsid w:val="006D5FB2"/>
    <w:rsid w:val="006D608D"/>
    <w:rsid w:val="006D6146"/>
    <w:rsid w:val="006D638F"/>
    <w:rsid w:val="006D68F5"/>
    <w:rsid w:val="006D6BB7"/>
    <w:rsid w:val="006D6DF5"/>
    <w:rsid w:val="006D6E1E"/>
    <w:rsid w:val="006D7217"/>
    <w:rsid w:val="006D72F7"/>
    <w:rsid w:val="006D7384"/>
    <w:rsid w:val="006D754D"/>
    <w:rsid w:val="006D7875"/>
    <w:rsid w:val="006D7EFA"/>
    <w:rsid w:val="006D7F4C"/>
    <w:rsid w:val="006E08EC"/>
    <w:rsid w:val="006E093B"/>
    <w:rsid w:val="006E0999"/>
    <w:rsid w:val="006E0B32"/>
    <w:rsid w:val="006E0BA9"/>
    <w:rsid w:val="006E0D1D"/>
    <w:rsid w:val="006E1145"/>
    <w:rsid w:val="006E1273"/>
    <w:rsid w:val="006E146C"/>
    <w:rsid w:val="006E1786"/>
    <w:rsid w:val="006E17DC"/>
    <w:rsid w:val="006E1A4F"/>
    <w:rsid w:val="006E1D28"/>
    <w:rsid w:val="006E1D4D"/>
    <w:rsid w:val="006E2118"/>
    <w:rsid w:val="006E2974"/>
    <w:rsid w:val="006E2D36"/>
    <w:rsid w:val="006E2DCB"/>
    <w:rsid w:val="006E2E58"/>
    <w:rsid w:val="006E34E1"/>
    <w:rsid w:val="006E3772"/>
    <w:rsid w:val="006E38CA"/>
    <w:rsid w:val="006E3CC6"/>
    <w:rsid w:val="006E44D5"/>
    <w:rsid w:val="006E468D"/>
    <w:rsid w:val="006E4AAB"/>
    <w:rsid w:val="006E4B42"/>
    <w:rsid w:val="006E4CCC"/>
    <w:rsid w:val="006E50C2"/>
    <w:rsid w:val="006E521D"/>
    <w:rsid w:val="006E5229"/>
    <w:rsid w:val="006E5371"/>
    <w:rsid w:val="006E54C2"/>
    <w:rsid w:val="006E55A4"/>
    <w:rsid w:val="006E5611"/>
    <w:rsid w:val="006E5A2B"/>
    <w:rsid w:val="006E5CDC"/>
    <w:rsid w:val="006E5E04"/>
    <w:rsid w:val="006E6181"/>
    <w:rsid w:val="006E6219"/>
    <w:rsid w:val="006E63DF"/>
    <w:rsid w:val="006E66B5"/>
    <w:rsid w:val="006E6968"/>
    <w:rsid w:val="006E6D03"/>
    <w:rsid w:val="006E717E"/>
    <w:rsid w:val="006E74D6"/>
    <w:rsid w:val="006E7AA6"/>
    <w:rsid w:val="006E7BF7"/>
    <w:rsid w:val="006E7DA0"/>
    <w:rsid w:val="006F008B"/>
    <w:rsid w:val="006F0654"/>
    <w:rsid w:val="006F066A"/>
    <w:rsid w:val="006F0902"/>
    <w:rsid w:val="006F09E8"/>
    <w:rsid w:val="006F1266"/>
    <w:rsid w:val="006F191F"/>
    <w:rsid w:val="006F1CA3"/>
    <w:rsid w:val="006F24E0"/>
    <w:rsid w:val="006F2647"/>
    <w:rsid w:val="006F2880"/>
    <w:rsid w:val="006F28BF"/>
    <w:rsid w:val="006F2AF5"/>
    <w:rsid w:val="006F2DA4"/>
    <w:rsid w:val="006F39DC"/>
    <w:rsid w:val="006F3A1E"/>
    <w:rsid w:val="006F3FAF"/>
    <w:rsid w:val="006F409D"/>
    <w:rsid w:val="006F40A0"/>
    <w:rsid w:val="006F4234"/>
    <w:rsid w:val="006F457E"/>
    <w:rsid w:val="006F4EBC"/>
    <w:rsid w:val="006F4EF9"/>
    <w:rsid w:val="006F4FC5"/>
    <w:rsid w:val="006F5199"/>
    <w:rsid w:val="006F53AF"/>
    <w:rsid w:val="006F5628"/>
    <w:rsid w:val="006F5823"/>
    <w:rsid w:val="006F5CD9"/>
    <w:rsid w:val="006F5DFC"/>
    <w:rsid w:val="006F5EAD"/>
    <w:rsid w:val="006F5F32"/>
    <w:rsid w:val="006F5FB5"/>
    <w:rsid w:val="006F6706"/>
    <w:rsid w:val="006F6889"/>
    <w:rsid w:val="006F694F"/>
    <w:rsid w:val="006F6E94"/>
    <w:rsid w:val="006F7088"/>
    <w:rsid w:val="006F767E"/>
    <w:rsid w:val="006F782F"/>
    <w:rsid w:val="006F7FFB"/>
    <w:rsid w:val="007001BC"/>
    <w:rsid w:val="007001DD"/>
    <w:rsid w:val="007002AE"/>
    <w:rsid w:val="007004DA"/>
    <w:rsid w:val="00700684"/>
    <w:rsid w:val="0070073A"/>
    <w:rsid w:val="00700F9C"/>
    <w:rsid w:val="00701DE1"/>
    <w:rsid w:val="00701F1A"/>
    <w:rsid w:val="0070244E"/>
    <w:rsid w:val="00702A9A"/>
    <w:rsid w:val="00702B53"/>
    <w:rsid w:val="00702B94"/>
    <w:rsid w:val="00702D8C"/>
    <w:rsid w:val="00702E94"/>
    <w:rsid w:val="00702F2C"/>
    <w:rsid w:val="007031A8"/>
    <w:rsid w:val="00703239"/>
    <w:rsid w:val="007039CD"/>
    <w:rsid w:val="00703BD2"/>
    <w:rsid w:val="00703D2B"/>
    <w:rsid w:val="00704093"/>
    <w:rsid w:val="007044E6"/>
    <w:rsid w:val="00704A70"/>
    <w:rsid w:val="00704F82"/>
    <w:rsid w:val="007051AD"/>
    <w:rsid w:val="007053FD"/>
    <w:rsid w:val="00705AF8"/>
    <w:rsid w:val="00705B14"/>
    <w:rsid w:val="00705ED3"/>
    <w:rsid w:val="007065A2"/>
    <w:rsid w:val="00706679"/>
    <w:rsid w:val="007068C8"/>
    <w:rsid w:val="0070715F"/>
    <w:rsid w:val="0070738A"/>
    <w:rsid w:val="0070759B"/>
    <w:rsid w:val="007077D8"/>
    <w:rsid w:val="0070793E"/>
    <w:rsid w:val="007079B6"/>
    <w:rsid w:val="00707A67"/>
    <w:rsid w:val="00707E66"/>
    <w:rsid w:val="007100F5"/>
    <w:rsid w:val="007102E7"/>
    <w:rsid w:val="00710304"/>
    <w:rsid w:val="00710430"/>
    <w:rsid w:val="007105BE"/>
    <w:rsid w:val="007109F1"/>
    <w:rsid w:val="00710BE3"/>
    <w:rsid w:val="0071297B"/>
    <w:rsid w:val="00712B6F"/>
    <w:rsid w:val="00712CCC"/>
    <w:rsid w:val="00712E18"/>
    <w:rsid w:val="00713079"/>
    <w:rsid w:val="0071353F"/>
    <w:rsid w:val="007135EF"/>
    <w:rsid w:val="00713DA8"/>
    <w:rsid w:val="0071428C"/>
    <w:rsid w:val="00714385"/>
    <w:rsid w:val="00715053"/>
    <w:rsid w:val="007150C6"/>
    <w:rsid w:val="0071520E"/>
    <w:rsid w:val="007152DE"/>
    <w:rsid w:val="00715363"/>
    <w:rsid w:val="007154F8"/>
    <w:rsid w:val="00715B5D"/>
    <w:rsid w:val="00715B8F"/>
    <w:rsid w:val="00715FD8"/>
    <w:rsid w:val="007166CE"/>
    <w:rsid w:val="007169AC"/>
    <w:rsid w:val="00716AFC"/>
    <w:rsid w:val="0071703B"/>
    <w:rsid w:val="00717161"/>
    <w:rsid w:val="00717A93"/>
    <w:rsid w:val="00717E03"/>
    <w:rsid w:val="00717E3A"/>
    <w:rsid w:val="00717FCC"/>
    <w:rsid w:val="00720708"/>
    <w:rsid w:val="00720716"/>
    <w:rsid w:val="00720A3A"/>
    <w:rsid w:val="00720CB9"/>
    <w:rsid w:val="00721117"/>
    <w:rsid w:val="0072118C"/>
    <w:rsid w:val="007213B5"/>
    <w:rsid w:val="00721479"/>
    <w:rsid w:val="00721511"/>
    <w:rsid w:val="00721ACA"/>
    <w:rsid w:val="00721E5D"/>
    <w:rsid w:val="00721F52"/>
    <w:rsid w:val="00722460"/>
    <w:rsid w:val="00722886"/>
    <w:rsid w:val="007235E7"/>
    <w:rsid w:val="00723FA8"/>
    <w:rsid w:val="00723FC5"/>
    <w:rsid w:val="00723FC7"/>
    <w:rsid w:val="00724010"/>
    <w:rsid w:val="007241A3"/>
    <w:rsid w:val="00724477"/>
    <w:rsid w:val="00724484"/>
    <w:rsid w:val="00724871"/>
    <w:rsid w:val="00724A95"/>
    <w:rsid w:val="00724B17"/>
    <w:rsid w:val="00724DE1"/>
    <w:rsid w:val="00724E53"/>
    <w:rsid w:val="007251E5"/>
    <w:rsid w:val="00725451"/>
    <w:rsid w:val="007255F6"/>
    <w:rsid w:val="0072596A"/>
    <w:rsid w:val="007259BE"/>
    <w:rsid w:val="00725FE6"/>
    <w:rsid w:val="007261F5"/>
    <w:rsid w:val="00726394"/>
    <w:rsid w:val="0072665B"/>
    <w:rsid w:val="00726875"/>
    <w:rsid w:val="007269BB"/>
    <w:rsid w:val="00726B53"/>
    <w:rsid w:val="00726C80"/>
    <w:rsid w:val="00727314"/>
    <w:rsid w:val="007277FB"/>
    <w:rsid w:val="007279A8"/>
    <w:rsid w:val="00727A65"/>
    <w:rsid w:val="00727B7C"/>
    <w:rsid w:val="00727C51"/>
    <w:rsid w:val="00730202"/>
    <w:rsid w:val="00730276"/>
    <w:rsid w:val="00730292"/>
    <w:rsid w:val="007303A2"/>
    <w:rsid w:val="00730BB8"/>
    <w:rsid w:val="00730CE9"/>
    <w:rsid w:val="00730DBF"/>
    <w:rsid w:val="00730E2C"/>
    <w:rsid w:val="0073106E"/>
    <w:rsid w:val="00731C46"/>
    <w:rsid w:val="00731E22"/>
    <w:rsid w:val="0073211A"/>
    <w:rsid w:val="00732477"/>
    <w:rsid w:val="007324D6"/>
    <w:rsid w:val="0073264D"/>
    <w:rsid w:val="007326E8"/>
    <w:rsid w:val="0073297D"/>
    <w:rsid w:val="00732F08"/>
    <w:rsid w:val="0073340F"/>
    <w:rsid w:val="00733510"/>
    <w:rsid w:val="007335C2"/>
    <w:rsid w:val="00733B66"/>
    <w:rsid w:val="00733CEA"/>
    <w:rsid w:val="0073408D"/>
    <w:rsid w:val="0073455A"/>
    <w:rsid w:val="00734867"/>
    <w:rsid w:val="007348E0"/>
    <w:rsid w:val="00734A78"/>
    <w:rsid w:val="00734F3E"/>
    <w:rsid w:val="0073502E"/>
    <w:rsid w:val="0073574E"/>
    <w:rsid w:val="007358F7"/>
    <w:rsid w:val="00735B6E"/>
    <w:rsid w:val="007360DD"/>
    <w:rsid w:val="0073622F"/>
    <w:rsid w:val="007366E1"/>
    <w:rsid w:val="007366F2"/>
    <w:rsid w:val="00736796"/>
    <w:rsid w:val="00736A71"/>
    <w:rsid w:val="00736CDA"/>
    <w:rsid w:val="00736E97"/>
    <w:rsid w:val="00737071"/>
    <w:rsid w:val="00737F62"/>
    <w:rsid w:val="00740079"/>
    <w:rsid w:val="007413A8"/>
    <w:rsid w:val="0074151D"/>
    <w:rsid w:val="00741A0B"/>
    <w:rsid w:val="00741C79"/>
    <w:rsid w:val="00741CA6"/>
    <w:rsid w:val="00741E52"/>
    <w:rsid w:val="00741F19"/>
    <w:rsid w:val="00742AB9"/>
    <w:rsid w:val="0074312D"/>
    <w:rsid w:val="00743888"/>
    <w:rsid w:val="00744320"/>
    <w:rsid w:val="007443E2"/>
    <w:rsid w:val="0074470E"/>
    <w:rsid w:val="00744738"/>
    <w:rsid w:val="007448E5"/>
    <w:rsid w:val="00744B82"/>
    <w:rsid w:val="00744C88"/>
    <w:rsid w:val="00744CE9"/>
    <w:rsid w:val="00744D2A"/>
    <w:rsid w:val="00744E56"/>
    <w:rsid w:val="00744E69"/>
    <w:rsid w:val="0074500C"/>
    <w:rsid w:val="00745455"/>
    <w:rsid w:val="00745C65"/>
    <w:rsid w:val="00746371"/>
    <w:rsid w:val="00746A6B"/>
    <w:rsid w:val="00746AB9"/>
    <w:rsid w:val="007478FB"/>
    <w:rsid w:val="00747CE9"/>
    <w:rsid w:val="0075009E"/>
    <w:rsid w:val="0075017A"/>
    <w:rsid w:val="0075060C"/>
    <w:rsid w:val="007506D8"/>
    <w:rsid w:val="0075091B"/>
    <w:rsid w:val="00750C1B"/>
    <w:rsid w:val="00751022"/>
    <w:rsid w:val="007510B3"/>
    <w:rsid w:val="007513D2"/>
    <w:rsid w:val="00751923"/>
    <w:rsid w:val="00751A8B"/>
    <w:rsid w:val="00752174"/>
    <w:rsid w:val="00752213"/>
    <w:rsid w:val="0075240A"/>
    <w:rsid w:val="00752D17"/>
    <w:rsid w:val="007531E4"/>
    <w:rsid w:val="00753593"/>
    <w:rsid w:val="007540C5"/>
    <w:rsid w:val="00754DCF"/>
    <w:rsid w:val="00755142"/>
    <w:rsid w:val="007554E8"/>
    <w:rsid w:val="00755619"/>
    <w:rsid w:val="0075581C"/>
    <w:rsid w:val="007558D1"/>
    <w:rsid w:val="00755B47"/>
    <w:rsid w:val="00755DB0"/>
    <w:rsid w:val="0075623E"/>
    <w:rsid w:val="0075625B"/>
    <w:rsid w:val="007563DB"/>
    <w:rsid w:val="00756419"/>
    <w:rsid w:val="00756530"/>
    <w:rsid w:val="007566CD"/>
    <w:rsid w:val="00756868"/>
    <w:rsid w:val="00756917"/>
    <w:rsid w:val="00756ABD"/>
    <w:rsid w:val="00756AE0"/>
    <w:rsid w:val="00756BB7"/>
    <w:rsid w:val="00756DEA"/>
    <w:rsid w:val="007570D8"/>
    <w:rsid w:val="00757432"/>
    <w:rsid w:val="007575E7"/>
    <w:rsid w:val="0075764B"/>
    <w:rsid w:val="00757657"/>
    <w:rsid w:val="00757A1F"/>
    <w:rsid w:val="00757A48"/>
    <w:rsid w:val="00757F2D"/>
    <w:rsid w:val="00757F4A"/>
    <w:rsid w:val="00757FFD"/>
    <w:rsid w:val="007600C5"/>
    <w:rsid w:val="007601BF"/>
    <w:rsid w:val="00760239"/>
    <w:rsid w:val="00760524"/>
    <w:rsid w:val="007605D7"/>
    <w:rsid w:val="00760A63"/>
    <w:rsid w:val="00760A72"/>
    <w:rsid w:val="00760C01"/>
    <w:rsid w:val="00760F46"/>
    <w:rsid w:val="00761293"/>
    <w:rsid w:val="007612FC"/>
    <w:rsid w:val="0076160E"/>
    <w:rsid w:val="0076208D"/>
    <w:rsid w:val="00762351"/>
    <w:rsid w:val="0076244D"/>
    <w:rsid w:val="00762730"/>
    <w:rsid w:val="00762E3E"/>
    <w:rsid w:val="007634F6"/>
    <w:rsid w:val="0076354E"/>
    <w:rsid w:val="00763738"/>
    <w:rsid w:val="007642A2"/>
    <w:rsid w:val="0076467B"/>
    <w:rsid w:val="007646D3"/>
    <w:rsid w:val="00764702"/>
    <w:rsid w:val="00764A46"/>
    <w:rsid w:val="00764CA4"/>
    <w:rsid w:val="00765131"/>
    <w:rsid w:val="00765F01"/>
    <w:rsid w:val="00765F9E"/>
    <w:rsid w:val="00766077"/>
    <w:rsid w:val="00766291"/>
    <w:rsid w:val="007662CC"/>
    <w:rsid w:val="007665DD"/>
    <w:rsid w:val="007669C3"/>
    <w:rsid w:val="00766A82"/>
    <w:rsid w:val="00766ACC"/>
    <w:rsid w:val="00766D9F"/>
    <w:rsid w:val="00766FAF"/>
    <w:rsid w:val="007672B5"/>
    <w:rsid w:val="007672C9"/>
    <w:rsid w:val="0076751B"/>
    <w:rsid w:val="007676BD"/>
    <w:rsid w:val="00767910"/>
    <w:rsid w:val="00767C04"/>
    <w:rsid w:val="00770025"/>
    <w:rsid w:val="0077012C"/>
    <w:rsid w:val="00770370"/>
    <w:rsid w:val="00770F77"/>
    <w:rsid w:val="0077151A"/>
    <w:rsid w:val="007716A6"/>
    <w:rsid w:val="0077186C"/>
    <w:rsid w:val="00771AC3"/>
    <w:rsid w:val="00771BE7"/>
    <w:rsid w:val="00771CDD"/>
    <w:rsid w:val="007721B3"/>
    <w:rsid w:val="00772383"/>
    <w:rsid w:val="0077249E"/>
    <w:rsid w:val="00772664"/>
    <w:rsid w:val="00772E78"/>
    <w:rsid w:val="00772F1A"/>
    <w:rsid w:val="00773583"/>
    <w:rsid w:val="007736A2"/>
    <w:rsid w:val="00773800"/>
    <w:rsid w:val="00773840"/>
    <w:rsid w:val="00773B4A"/>
    <w:rsid w:val="00773E2E"/>
    <w:rsid w:val="00774080"/>
    <w:rsid w:val="007740EE"/>
    <w:rsid w:val="0077411C"/>
    <w:rsid w:val="0077422D"/>
    <w:rsid w:val="00774853"/>
    <w:rsid w:val="00774B73"/>
    <w:rsid w:val="00774CF1"/>
    <w:rsid w:val="00774E67"/>
    <w:rsid w:val="00774FDC"/>
    <w:rsid w:val="00775294"/>
    <w:rsid w:val="00775342"/>
    <w:rsid w:val="0077550D"/>
    <w:rsid w:val="00775826"/>
    <w:rsid w:val="00775B75"/>
    <w:rsid w:val="007763C8"/>
    <w:rsid w:val="007767BA"/>
    <w:rsid w:val="00776B1A"/>
    <w:rsid w:val="00776D5D"/>
    <w:rsid w:val="00776DAD"/>
    <w:rsid w:val="00777194"/>
    <w:rsid w:val="007771A0"/>
    <w:rsid w:val="007771DE"/>
    <w:rsid w:val="0077760A"/>
    <w:rsid w:val="0077762A"/>
    <w:rsid w:val="0077765A"/>
    <w:rsid w:val="007776F6"/>
    <w:rsid w:val="00777732"/>
    <w:rsid w:val="0077781E"/>
    <w:rsid w:val="00777951"/>
    <w:rsid w:val="00777D6E"/>
    <w:rsid w:val="00780177"/>
    <w:rsid w:val="007803DE"/>
    <w:rsid w:val="0078097F"/>
    <w:rsid w:val="00780BE7"/>
    <w:rsid w:val="00780D73"/>
    <w:rsid w:val="0078135D"/>
    <w:rsid w:val="0078218D"/>
    <w:rsid w:val="00782303"/>
    <w:rsid w:val="007823BB"/>
    <w:rsid w:val="007827C0"/>
    <w:rsid w:val="00782DA5"/>
    <w:rsid w:val="00782DB8"/>
    <w:rsid w:val="007831C3"/>
    <w:rsid w:val="00783642"/>
    <w:rsid w:val="0078378C"/>
    <w:rsid w:val="007838B2"/>
    <w:rsid w:val="00783CB1"/>
    <w:rsid w:val="00783F3C"/>
    <w:rsid w:val="007840F1"/>
    <w:rsid w:val="00784423"/>
    <w:rsid w:val="007846BD"/>
    <w:rsid w:val="00784AD2"/>
    <w:rsid w:val="00784B8D"/>
    <w:rsid w:val="00784CB6"/>
    <w:rsid w:val="00784CF2"/>
    <w:rsid w:val="00785214"/>
    <w:rsid w:val="007852F0"/>
    <w:rsid w:val="007853CF"/>
    <w:rsid w:val="0078553C"/>
    <w:rsid w:val="00785D4B"/>
    <w:rsid w:val="00785EE5"/>
    <w:rsid w:val="00786366"/>
    <w:rsid w:val="00786795"/>
    <w:rsid w:val="00787589"/>
    <w:rsid w:val="007877FB"/>
    <w:rsid w:val="00787DA8"/>
    <w:rsid w:val="00787F2C"/>
    <w:rsid w:val="00790656"/>
    <w:rsid w:val="0079068A"/>
    <w:rsid w:val="00790E00"/>
    <w:rsid w:val="00790E8D"/>
    <w:rsid w:val="00791344"/>
    <w:rsid w:val="0079195A"/>
    <w:rsid w:val="00791991"/>
    <w:rsid w:val="00791A22"/>
    <w:rsid w:val="00791A3A"/>
    <w:rsid w:val="00791C42"/>
    <w:rsid w:val="00791D17"/>
    <w:rsid w:val="00791F5A"/>
    <w:rsid w:val="0079221B"/>
    <w:rsid w:val="007927D4"/>
    <w:rsid w:val="00792882"/>
    <w:rsid w:val="00792CAD"/>
    <w:rsid w:val="00792D59"/>
    <w:rsid w:val="0079404A"/>
    <w:rsid w:val="007940B3"/>
    <w:rsid w:val="007943D1"/>
    <w:rsid w:val="00794411"/>
    <w:rsid w:val="00794821"/>
    <w:rsid w:val="00795351"/>
    <w:rsid w:val="00795797"/>
    <w:rsid w:val="007959B8"/>
    <w:rsid w:val="007959D0"/>
    <w:rsid w:val="00795A20"/>
    <w:rsid w:val="0079602E"/>
    <w:rsid w:val="007962A7"/>
    <w:rsid w:val="007964F7"/>
    <w:rsid w:val="00796668"/>
    <w:rsid w:val="00796874"/>
    <w:rsid w:val="00796B20"/>
    <w:rsid w:val="00797329"/>
    <w:rsid w:val="007975BF"/>
    <w:rsid w:val="0079788F"/>
    <w:rsid w:val="00797D31"/>
    <w:rsid w:val="007A0321"/>
    <w:rsid w:val="007A0450"/>
    <w:rsid w:val="007A06B4"/>
    <w:rsid w:val="007A07E3"/>
    <w:rsid w:val="007A0F6E"/>
    <w:rsid w:val="007A1401"/>
    <w:rsid w:val="007A1CE6"/>
    <w:rsid w:val="007A28E0"/>
    <w:rsid w:val="007A2B4B"/>
    <w:rsid w:val="007A2BA7"/>
    <w:rsid w:val="007A2D08"/>
    <w:rsid w:val="007A39DA"/>
    <w:rsid w:val="007A3B94"/>
    <w:rsid w:val="007A401E"/>
    <w:rsid w:val="007A4247"/>
    <w:rsid w:val="007A444B"/>
    <w:rsid w:val="007A4648"/>
    <w:rsid w:val="007A4860"/>
    <w:rsid w:val="007A4A3D"/>
    <w:rsid w:val="007A4C2E"/>
    <w:rsid w:val="007A50B9"/>
    <w:rsid w:val="007A5110"/>
    <w:rsid w:val="007A5231"/>
    <w:rsid w:val="007A5334"/>
    <w:rsid w:val="007A5491"/>
    <w:rsid w:val="007A565F"/>
    <w:rsid w:val="007A5C16"/>
    <w:rsid w:val="007A6001"/>
    <w:rsid w:val="007A6226"/>
    <w:rsid w:val="007A6499"/>
    <w:rsid w:val="007A6530"/>
    <w:rsid w:val="007A659B"/>
    <w:rsid w:val="007A6C90"/>
    <w:rsid w:val="007A6E6F"/>
    <w:rsid w:val="007A7189"/>
    <w:rsid w:val="007A7DAC"/>
    <w:rsid w:val="007A7E3A"/>
    <w:rsid w:val="007B005D"/>
    <w:rsid w:val="007B0138"/>
    <w:rsid w:val="007B0422"/>
    <w:rsid w:val="007B06C6"/>
    <w:rsid w:val="007B0A31"/>
    <w:rsid w:val="007B0CD2"/>
    <w:rsid w:val="007B152E"/>
    <w:rsid w:val="007B1BB3"/>
    <w:rsid w:val="007B1C12"/>
    <w:rsid w:val="007B1D7B"/>
    <w:rsid w:val="007B213E"/>
    <w:rsid w:val="007B234B"/>
    <w:rsid w:val="007B2474"/>
    <w:rsid w:val="007B2634"/>
    <w:rsid w:val="007B2745"/>
    <w:rsid w:val="007B285F"/>
    <w:rsid w:val="007B2EA3"/>
    <w:rsid w:val="007B348E"/>
    <w:rsid w:val="007B380A"/>
    <w:rsid w:val="007B3857"/>
    <w:rsid w:val="007B3A12"/>
    <w:rsid w:val="007B3B60"/>
    <w:rsid w:val="007B3BA3"/>
    <w:rsid w:val="007B3C61"/>
    <w:rsid w:val="007B41A9"/>
    <w:rsid w:val="007B46BE"/>
    <w:rsid w:val="007B4AB3"/>
    <w:rsid w:val="007B4C10"/>
    <w:rsid w:val="007B56EE"/>
    <w:rsid w:val="007B58E6"/>
    <w:rsid w:val="007B5C22"/>
    <w:rsid w:val="007B5D69"/>
    <w:rsid w:val="007B607D"/>
    <w:rsid w:val="007B6893"/>
    <w:rsid w:val="007B6C7B"/>
    <w:rsid w:val="007B7B28"/>
    <w:rsid w:val="007B7CE2"/>
    <w:rsid w:val="007C02EF"/>
    <w:rsid w:val="007C052A"/>
    <w:rsid w:val="007C0BE4"/>
    <w:rsid w:val="007C0CD0"/>
    <w:rsid w:val="007C0D02"/>
    <w:rsid w:val="007C0D68"/>
    <w:rsid w:val="007C0FDD"/>
    <w:rsid w:val="007C1350"/>
    <w:rsid w:val="007C15C7"/>
    <w:rsid w:val="007C15DD"/>
    <w:rsid w:val="007C16B6"/>
    <w:rsid w:val="007C1750"/>
    <w:rsid w:val="007C1952"/>
    <w:rsid w:val="007C196A"/>
    <w:rsid w:val="007C1BE3"/>
    <w:rsid w:val="007C20B8"/>
    <w:rsid w:val="007C21AA"/>
    <w:rsid w:val="007C24F3"/>
    <w:rsid w:val="007C2A0E"/>
    <w:rsid w:val="007C2A1C"/>
    <w:rsid w:val="007C2A40"/>
    <w:rsid w:val="007C2AEA"/>
    <w:rsid w:val="007C2B92"/>
    <w:rsid w:val="007C2CB7"/>
    <w:rsid w:val="007C2E50"/>
    <w:rsid w:val="007C2F82"/>
    <w:rsid w:val="007C3119"/>
    <w:rsid w:val="007C323F"/>
    <w:rsid w:val="007C38E7"/>
    <w:rsid w:val="007C3C08"/>
    <w:rsid w:val="007C3C52"/>
    <w:rsid w:val="007C3DF6"/>
    <w:rsid w:val="007C3E87"/>
    <w:rsid w:val="007C3EE2"/>
    <w:rsid w:val="007C43F4"/>
    <w:rsid w:val="007C4FA9"/>
    <w:rsid w:val="007C502A"/>
    <w:rsid w:val="007C572B"/>
    <w:rsid w:val="007C5B77"/>
    <w:rsid w:val="007C5E24"/>
    <w:rsid w:val="007C5F1B"/>
    <w:rsid w:val="007C5F43"/>
    <w:rsid w:val="007C6771"/>
    <w:rsid w:val="007C6DDE"/>
    <w:rsid w:val="007C6F51"/>
    <w:rsid w:val="007C7595"/>
    <w:rsid w:val="007C78FF"/>
    <w:rsid w:val="007D0380"/>
    <w:rsid w:val="007D0648"/>
    <w:rsid w:val="007D06B7"/>
    <w:rsid w:val="007D06E4"/>
    <w:rsid w:val="007D0960"/>
    <w:rsid w:val="007D0E98"/>
    <w:rsid w:val="007D142E"/>
    <w:rsid w:val="007D1620"/>
    <w:rsid w:val="007D1918"/>
    <w:rsid w:val="007D19F3"/>
    <w:rsid w:val="007D1C6B"/>
    <w:rsid w:val="007D1E13"/>
    <w:rsid w:val="007D1FE8"/>
    <w:rsid w:val="007D2287"/>
    <w:rsid w:val="007D23A6"/>
    <w:rsid w:val="007D26BB"/>
    <w:rsid w:val="007D2747"/>
    <w:rsid w:val="007D2A40"/>
    <w:rsid w:val="007D2DC3"/>
    <w:rsid w:val="007D3071"/>
    <w:rsid w:val="007D33F1"/>
    <w:rsid w:val="007D35C2"/>
    <w:rsid w:val="007D3634"/>
    <w:rsid w:val="007D3D6E"/>
    <w:rsid w:val="007D4276"/>
    <w:rsid w:val="007D4411"/>
    <w:rsid w:val="007D443B"/>
    <w:rsid w:val="007D49FC"/>
    <w:rsid w:val="007D4CA3"/>
    <w:rsid w:val="007D4CB0"/>
    <w:rsid w:val="007D4FB9"/>
    <w:rsid w:val="007D50C9"/>
    <w:rsid w:val="007D52E3"/>
    <w:rsid w:val="007D56AB"/>
    <w:rsid w:val="007D572A"/>
    <w:rsid w:val="007D5EBE"/>
    <w:rsid w:val="007D6068"/>
    <w:rsid w:val="007D639C"/>
    <w:rsid w:val="007D72F0"/>
    <w:rsid w:val="007D73BC"/>
    <w:rsid w:val="007D748C"/>
    <w:rsid w:val="007D783F"/>
    <w:rsid w:val="007D78A3"/>
    <w:rsid w:val="007D7BAB"/>
    <w:rsid w:val="007E0755"/>
    <w:rsid w:val="007E1082"/>
    <w:rsid w:val="007E2589"/>
    <w:rsid w:val="007E25FB"/>
    <w:rsid w:val="007E26CE"/>
    <w:rsid w:val="007E2798"/>
    <w:rsid w:val="007E27B5"/>
    <w:rsid w:val="007E2868"/>
    <w:rsid w:val="007E2A95"/>
    <w:rsid w:val="007E2D8D"/>
    <w:rsid w:val="007E2D95"/>
    <w:rsid w:val="007E3419"/>
    <w:rsid w:val="007E3626"/>
    <w:rsid w:val="007E3707"/>
    <w:rsid w:val="007E3762"/>
    <w:rsid w:val="007E389D"/>
    <w:rsid w:val="007E3C08"/>
    <w:rsid w:val="007E408A"/>
    <w:rsid w:val="007E4152"/>
    <w:rsid w:val="007E4274"/>
    <w:rsid w:val="007E44D9"/>
    <w:rsid w:val="007E46BC"/>
    <w:rsid w:val="007E4CBD"/>
    <w:rsid w:val="007E4E7D"/>
    <w:rsid w:val="007E5260"/>
    <w:rsid w:val="007E55D6"/>
    <w:rsid w:val="007E5B95"/>
    <w:rsid w:val="007E62F1"/>
    <w:rsid w:val="007E6508"/>
    <w:rsid w:val="007E65EF"/>
    <w:rsid w:val="007E65F9"/>
    <w:rsid w:val="007E67F8"/>
    <w:rsid w:val="007E6A99"/>
    <w:rsid w:val="007E70C7"/>
    <w:rsid w:val="007E7894"/>
    <w:rsid w:val="007E7895"/>
    <w:rsid w:val="007E791F"/>
    <w:rsid w:val="007E7A1E"/>
    <w:rsid w:val="007F03F2"/>
    <w:rsid w:val="007F0474"/>
    <w:rsid w:val="007F0614"/>
    <w:rsid w:val="007F0AE1"/>
    <w:rsid w:val="007F0E6B"/>
    <w:rsid w:val="007F0F08"/>
    <w:rsid w:val="007F131C"/>
    <w:rsid w:val="007F1703"/>
    <w:rsid w:val="007F1771"/>
    <w:rsid w:val="007F1C76"/>
    <w:rsid w:val="007F1E44"/>
    <w:rsid w:val="007F1F1F"/>
    <w:rsid w:val="007F227A"/>
    <w:rsid w:val="007F2283"/>
    <w:rsid w:val="007F23BB"/>
    <w:rsid w:val="007F24E6"/>
    <w:rsid w:val="007F29EA"/>
    <w:rsid w:val="007F35EF"/>
    <w:rsid w:val="007F361A"/>
    <w:rsid w:val="007F3E21"/>
    <w:rsid w:val="007F40C0"/>
    <w:rsid w:val="007F4833"/>
    <w:rsid w:val="007F4E59"/>
    <w:rsid w:val="007F540A"/>
    <w:rsid w:val="007F61F6"/>
    <w:rsid w:val="007F6387"/>
    <w:rsid w:val="007F6A3D"/>
    <w:rsid w:val="007F73F0"/>
    <w:rsid w:val="007F7536"/>
    <w:rsid w:val="007F7672"/>
    <w:rsid w:val="007F7F30"/>
    <w:rsid w:val="00800233"/>
    <w:rsid w:val="008005FF"/>
    <w:rsid w:val="008006E2"/>
    <w:rsid w:val="00800872"/>
    <w:rsid w:val="00800D00"/>
    <w:rsid w:val="0080117F"/>
    <w:rsid w:val="00801245"/>
    <w:rsid w:val="00801332"/>
    <w:rsid w:val="008014E0"/>
    <w:rsid w:val="008016A8"/>
    <w:rsid w:val="0080180D"/>
    <w:rsid w:val="008019A7"/>
    <w:rsid w:val="00801DB8"/>
    <w:rsid w:val="00802129"/>
    <w:rsid w:val="008022CE"/>
    <w:rsid w:val="008028BD"/>
    <w:rsid w:val="008028E6"/>
    <w:rsid w:val="00802C11"/>
    <w:rsid w:val="00802D8A"/>
    <w:rsid w:val="008030FF"/>
    <w:rsid w:val="008031DF"/>
    <w:rsid w:val="0080360A"/>
    <w:rsid w:val="0080465B"/>
    <w:rsid w:val="00804B34"/>
    <w:rsid w:val="00804C36"/>
    <w:rsid w:val="00804E8E"/>
    <w:rsid w:val="00805577"/>
    <w:rsid w:val="00805A33"/>
    <w:rsid w:val="00805CAE"/>
    <w:rsid w:val="00805D06"/>
    <w:rsid w:val="00806210"/>
    <w:rsid w:val="0080637F"/>
    <w:rsid w:val="008065D7"/>
    <w:rsid w:val="008066D2"/>
    <w:rsid w:val="008067CA"/>
    <w:rsid w:val="00806875"/>
    <w:rsid w:val="00806CB6"/>
    <w:rsid w:val="00806F39"/>
    <w:rsid w:val="00807181"/>
    <w:rsid w:val="00807E54"/>
    <w:rsid w:val="008106ED"/>
    <w:rsid w:val="00810D11"/>
    <w:rsid w:val="008111A3"/>
    <w:rsid w:val="008116FB"/>
    <w:rsid w:val="00811782"/>
    <w:rsid w:val="00811B6D"/>
    <w:rsid w:val="008124F0"/>
    <w:rsid w:val="008125AB"/>
    <w:rsid w:val="0081265B"/>
    <w:rsid w:val="0081278A"/>
    <w:rsid w:val="008127A2"/>
    <w:rsid w:val="0081281C"/>
    <w:rsid w:val="0081369B"/>
    <w:rsid w:val="0081378B"/>
    <w:rsid w:val="0081396A"/>
    <w:rsid w:val="0081419D"/>
    <w:rsid w:val="008142AC"/>
    <w:rsid w:val="00814A84"/>
    <w:rsid w:val="00814F8E"/>
    <w:rsid w:val="00815027"/>
    <w:rsid w:val="00815274"/>
    <w:rsid w:val="00815702"/>
    <w:rsid w:val="008158C1"/>
    <w:rsid w:val="00815AEF"/>
    <w:rsid w:val="00815FBE"/>
    <w:rsid w:val="008164BF"/>
    <w:rsid w:val="00816691"/>
    <w:rsid w:val="00816D9F"/>
    <w:rsid w:val="00816E30"/>
    <w:rsid w:val="00817177"/>
    <w:rsid w:val="00817178"/>
    <w:rsid w:val="008174E8"/>
    <w:rsid w:val="0081774D"/>
    <w:rsid w:val="0081791F"/>
    <w:rsid w:val="00820370"/>
    <w:rsid w:val="008207FF"/>
    <w:rsid w:val="00820CD8"/>
    <w:rsid w:val="00821461"/>
    <w:rsid w:val="008218BA"/>
    <w:rsid w:val="00821B41"/>
    <w:rsid w:val="00821CBD"/>
    <w:rsid w:val="00822145"/>
    <w:rsid w:val="00822216"/>
    <w:rsid w:val="0082264B"/>
    <w:rsid w:val="008227D2"/>
    <w:rsid w:val="008228C4"/>
    <w:rsid w:val="00822A3E"/>
    <w:rsid w:val="00822A5E"/>
    <w:rsid w:val="00822AFF"/>
    <w:rsid w:val="00822D9A"/>
    <w:rsid w:val="00822FF3"/>
    <w:rsid w:val="008230F4"/>
    <w:rsid w:val="00823768"/>
    <w:rsid w:val="008240BA"/>
    <w:rsid w:val="0082417C"/>
    <w:rsid w:val="00824349"/>
    <w:rsid w:val="00824522"/>
    <w:rsid w:val="0082479B"/>
    <w:rsid w:val="00824B9B"/>
    <w:rsid w:val="00824ED3"/>
    <w:rsid w:val="00825349"/>
    <w:rsid w:val="00825359"/>
    <w:rsid w:val="00825700"/>
    <w:rsid w:val="00825C3B"/>
    <w:rsid w:val="00825FD4"/>
    <w:rsid w:val="00826278"/>
    <w:rsid w:val="0082660B"/>
    <w:rsid w:val="0082725C"/>
    <w:rsid w:val="008272C0"/>
    <w:rsid w:val="00827364"/>
    <w:rsid w:val="00827404"/>
    <w:rsid w:val="0082756E"/>
    <w:rsid w:val="0082765B"/>
    <w:rsid w:val="00827763"/>
    <w:rsid w:val="00827A37"/>
    <w:rsid w:val="00827D42"/>
    <w:rsid w:val="00827F39"/>
    <w:rsid w:val="00830098"/>
    <w:rsid w:val="008300D7"/>
    <w:rsid w:val="008303F6"/>
    <w:rsid w:val="00831925"/>
    <w:rsid w:val="0083197B"/>
    <w:rsid w:val="00831B8B"/>
    <w:rsid w:val="0083272E"/>
    <w:rsid w:val="008328FD"/>
    <w:rsid w:val="0083291C"/>
    <w:rsid w:val="00832DFE"/>
    <w:rsid w:val="00833175"/>
    <w:rsid w:val="00833E65"/>
    <w:rsid w:val="0083402C"/>
    <w:rsid w:val="0083405A"/>
    <w:rsid w:val="00834122"/>
    <w:rsid w:val="008342E6"/>
    <w:rsid w:val="0083471E"/>
    <w:rsid w:val="00834763"/>
    <w:rsid w:val="008347D3"/>
    <w:rsid w:val="00834B6D"/>
    <w:rsid w:val="008350C4"/>
    <w:rsid w:val="008352B1"/>
    <w:rsid w:val="008353E7"/>
    <w:rsid w:val="0083590A"/>
    <w:rsid w:val="00835BD7"/>
    <w:rsid w:val="0083631A"/>
    <w:rsid w:val="0083685C"/>
    <w:rsid w:val="00836F55"/>
    <w:rsid w:val="0083703B"/>
    <w:rsid w:val="008370AD"/>
    <w:rsid w:val="008370D8"/>
    <w:rsid w:val="008373F5"/>
    <w:rsid w:val="00837914"/>
    <w:rsid w:val="008402CF"/>
    <w:rsid w:val="00840628"/>
    <w:rsid w:val="00840D66"/>
    <w:rsid w:val="00840DDF"/>
    <w:rsid w:val="00841859"/>
    <w:rsid w:val="00841D61"/>
    <w:rsid w:val="00841F21"/>
    <w:rsid w:val="0084205F"/>
    <w:rsid w:val="00842077"/>
    <w:rsid w:val="0084218F"/>
    <w:rsid w:val="008425B9"/>
    <w:rsid w:val="008425C4"/>
    <w:rsid w:val="008425F7"/>
    <w:rsid w:val="00842746"/>
    <w:rsid w:val="008428E8"/>
    <w:rsid w:val="00842B97"/>
    <w:rsid w:val="00842C6A"/>
    <w:rsid w:val="00843498"/>
    <w:rsid w:val="00843989"/>
    <w:rsid w:val="00843A84"/>
    <w:rsid w:val="00843CC0"/>
    <w:rsid w:val="00843D71"/>
    <w:rsid w:val="00843EE6"/>
    <w:rsid w:val="0084401E"/>
    <w:rsid w:val="00844282"/>
    <w:rsid w:val="008445B0"/>
    <w:rsid w:val="0084460F"/>
    <w:rsid w:val="00844675"/>
    <w:rsid w:val="00844A83"/>
    <w:rsid w:val="008451C1"/>
    <w:rsid w:val="008453A6"/>
    <w:rsid w:val="008453B7"/>
    <w:rsid w:val="008454BF"/>
    <w:rsid w:val="008459E9"/>
    <w:rsid w:val="00845A80"/>
    <w:rsid w:val="00845ABF"/>
    <w:rsid w:val="00845B53"/>
    <w:rsid w:val="00845CEB"/>
    <w:rsid w:val="00845E55"/>
    <w:rsid w:val="00845ED0"/>
    <w:rsid w:val="008460C6"/>
    <w:rsid w:val="00846137"/>
    <w:rsid w:val="00846643"/>
    <w:rsid w:val="0084676F"/>
    <w:rsid w:val="00846876"/>
    <w:rsid w:val="00846F11"/>
    <w:rsid w:val="00846FF8"/>
    <w:rsid w:val="00847318"/>
    <w:rsid w:val="0084745A"/>
    <w:rsid w:val="0084745F"/>
    <w:rsid w:val="0084773E"/>
    <w:rsid w:val="008477C2"/>
    <w:rsid w:val="00847C1A"/>
    <w:rsid w:val="008504D0"/>
    <w:rsid w:val="008506DD"/>
    <w:rsid w:val="008506F9"/>
    <w:rsid w:val="00850A6E"/>
    <w:rsid w:val="00850BB9"/>
    <w:rsid w:val="008510F8"/>
    <w:rsid w:val="00851210"/>
    <w:rsid w:val="00851414"/>
    <w:rsid w:val="008517FA"/>
    <w:rsid w:val="0085182A"/>
    <w:rsid w:val="00851A6D"/>
    <w:rsid w:val="00851AA2"/>
    <w:rsid w:val="00852149"/>
    <w:rsid w:val="00852193"/>
    <w:rsid w:val="008526EF"/>
    <w:rsid w:val="008527C6"/>
    <w:rsid w:val="00852EC4"/>
    <w:rsid w:val="00852F5B"/>
    <w:rsid w:val="00852FC0"/>
    <w:rsid w:val="008535ED"/>
    <w:rsid w:val="008537B8"/>
    <w:rsid w:val="00853BF8"/>
    <w:rsid w:val="00853C7A"/>
    <w:rsid w:val="00853F20"/>
    <w:rsid w:val="00854055"/>
    <w:rsid w:val="008541F1"/>
    <w:rsid w:val="00854702"/>
    <w:rsid w:val="00854D13"/>
    <w:rsid w:val="00854F46"/>
    <w:rsid w:val="00854FE1"/>
    <w:rsid w:val="00855138"/>
    <w:rsid w:val="0085536C"/>
    <w:rsid w:val="00855D49"/>
    <w:rsid w:val="00855EBE"/>
    <w:rsid w:val="008563D5"/>
    <w:rsid w:val="0085688B"/>
    <w:rsid w:val="0085692F"/>
    <w:rsid w:val="00856BE7"/>
    <w:rsid w:val="00857026"/>
    <w:rsid w:val="0085719A"/>
    <w:rsid w:val="00857577"/>
    <w:rsid w:val="00857809"/>
    <w:rsid w:val="0085781E"/>
    <w:rsid w:val="00857C91"/>
    <w:rsid w:val="00857E44"/>
    <w:rsid w:val="00860103"/>
    <w:rsid w:val="008601BA"/>
    <w:rsid w:val="008603C9"/>
    <w:rsid w:val="008603CE"/>
    <w:rsid w:val="008603F0"/>
    <w:rsid w:val="0086043F"/>
    <w:rsid w:val="008605CC"/>
    <w:rsid w:val="00860679"/>
    <w:rsid w:val="00860722"/>
    <w:rsid w:val="00860983"/>
    <w:rsid w:val="00860AD2"/>
    <w:rsid w:val="00860C72"/>
    <w:rsid w:val="00860D10"/>
    <w:rsid w:val="00860D18"/>
    <w:rsid w:val="00860E57"/>
    <w:rsid w:val="0086159F"/>
    <w:rsid w:val="008615E8"/>
    <w:rsid w:val="00861670"/>
    <w:rsid w:val="00861889"/>
    <w:rsid w:val="00862352"/>
    <w:rsid w:val="0086239D"/>
    <w:rsid w:val="00862897"/>
    <w:rsid w:val="0086298B"/>
    <w:rsid w:val="008631B8"/>
    <w:rsid w:val="00863240"/>
    <w:rsid w:val="00863396"/>
    <w:rsid w:val="00863624"/>
    <w:rsid w:val="00863B10"/>
    <w:rsid w:val="00863C21"/>
    <w:rsid w:val="00864007"/>
    <w:rsid w:val="0086433E"/>
    <w:rsid w:val="0086436D"/>
    <w:rsid w:val="008649DD"/>
    <w:rsid w:val="00864CB8"/>
    <w:rsid w:val="00864E21"/>
    <w:rsid w:val="00864F9A"/>
    <w:rsid w:val="00865207"/>
    <w:rsid w:val="008656DD"/>
    <w:rsid w:val="0086589A"/>
    <w:rsid w:val="00865ADE"/>
    <w:rsid w:val="00865C8D"/>
    <w:rsid w:val="00865F5A"/>
    <w:rsid w:val="00866128"/>
    <w:rsid w:val="008661A1"/>
    <w:rsid w:val="008663EA"/>
    <w:rsid w:val="00866723"/>
    <w:rsid w:val="0086673C"/>
    <w:rsid w:val="00866845"/>
    <w:rsid w:val="00866A29"/>
    <w:rsid w:val="00866A5D"/>
    <w:rsid w:val="00866D6C"/>
    <w:rsid w:val="00866E90"/>
    <w:rsid w:val="008670FF"/>
    <w:rsid w:val="008671F0"/>
    <w:rsid w:val="00867471"/>
    <w:rsid w:val="00867493"/>
    <w:rsid w:val="00867550"/>
    <w:rsid w:val="008676A6"/>
    <w:rsid w:val="00867C08"/>
    <w:rsid w:val="00870045"/>
    <w:rsid w:val="00870A2B"/>
    <w:rsid w:val="00870AB7"/>
    <w:rsid w:val="00870BC6"/>
    <w:rsid w:val="00870F21"/>
    <w:rsid w:val="008719FD"/>
    <w:rsid w:val="008723F1"/>
    <w:rsid w:val="0087283B"/>
    <w:rsid w:val="008731DC"/>
    <w:rsid w:val="00873755"/>
    <w:rsid w:val="00873CD1"/>
    <w:rsid w:val="00873D90"/>
    <w:rsid w:val="00873E65"/>
    <w:rsid w:val="0087421D"/>
    <w:rsid w:val="00874390"/>
    <w:rsid w:val="008746BC"/>
    <w:rsid w:val="00875068"/>
    <w:rsid w:val="008752D1"/>
    <w:rsid w:val="008756C0"/>
    <w:rsid w:val="00876999"/>
    <w:rsid w:val="008769AA"/>
    <w:rsid w:val="00876B19"/>
    <w:rsid w:val="00876BF0"/>
    <w:rsid w:val="00876E5F"/>
    <w:rsid w:val="00877045"/>
    <w:rsid w:val="0087773F"/>
    <w:rsid w:val="008777BB"/>
    <w:rsid w:val="00877AB7"/>
    <w:rsid w:val="00877BEF"/>
    <w:rsid w:val="0088063D"/>
    <w:rsid w:val="008806FA"/>
    <w:rsid w:val="00880716"/>
    <w:rsid w:val="008807A0"/>
    <w:rsid w:val="0088092C"/>
    <w:rsid w:val="00880FCF"/>
    <w:rsid w:val="008815A7"/>
    <w:rsid w:val="0088163D"/>
    <w:rsid w:val="00881719"/>
    <w:rsid w:val="0088191C"/>
    <w:rsid w:val="00881B7F"/>
    <w:rsid w:val="00881BC3"/>
    <w:rsid w:val="00881E88"/>
    <w:rsid w:val="008821C6"/>
    <w:rsid w:val="00882788"/>
    <w:rsid w:val="0088285C"/>
    <w:rsid w:val="008828C6"/>
    <w:rsid w:val="00882DCA"/>
    <w:rsid w:val="008830CA"/>
    <w:rsid w:val="008835CE"/>
    <w:rsid w:val="0088366C"/>
    <w:rsid w:val="0088442D"/>
    <w:rsid w:val="0088476E"/>
    <w:rsid w:val="00884820"/>
    <w:rsid w:val="00884913"/>
    <w:rsid w:val="00884A12"/>
    <w:rsid w:val="00884C43"/>
    <w:rsid w:val="00884FB9"/>
    <w:rsid w:val="00885336"/>
    <w:rsid w:val="00885446"/>
    <w:rsid w:val="00885EA3"/>
    <w:rsid w:val="00885FBC"/>
    <w:rsid w:val="0088716A"/>
    <w:rsid w:val="008875F0"/>
    <w:rsid w:val="008876CA"/>
    <w:rsid w:val="008877A3"/>
    <w:rsid w:val="00887818"/>
    <w:rsid w:val="00890062"/>
    <w:rsid w:val="00890405"/>
    <w:rsid w:val="0089041B"/>
    <w:rsid w:val="008904FD"/>
    <w:rsid w:val="00890582"/>
    <w:rsid w:val="008905EC"/>
    <w:rsid w:val="0089060B"/>
    <w:rsid w:val="00890CE4"/>
    <w:rsid w:val="00891403"/>
    <w:rsid w:val="0089171E"/>
    <w:rsid w:val="0089176D"/>
    <w:rsid w:val="00891937"/>
    <w:rsid w:val="00891B73"/>
    <w:rsid w:val="00891D60"/>
    <w:rsid w:val="00891ED7"/>
    <w:rsid w:val="00891EDA"/>
    <w:rsid w:val="0089233A"/>
    <w:rsid w:val="00892E8E"/>
    <w:rsid w:val="008931B2"/>
    <w:rsid w:val="008934ED"/>
    <w:rsid w:val="0089368D"/>
    <w:rsid w:val="00893743"/>
    <w:rsid w:val="008937E8"/>
    <w:rsid w:val="008938EF"/>
    <w:rsid w:val="00893906"/>
    <w:rsid w:val="00893959"/>
    <w:rsid w:val="008939D4"/>
    <w:rsid w:val="00893D33"/>
    <w:rsid w:val="00893D4F"/>
    <w:rsid w:val="00893E15"/>
    <w:rsid w:val="00893FA0"/>
    <w:rsid w:val="0089405F"/>
    <w:rsid w:val="008944D5"/>
    <w:rsid w:val="00894E5D"/>
    <w:rsid w:val="00894F03"/>
    <w:rsid w:val="00894F40"/>
    <w:rsid w:val="00895014"/>
    <w:rsid w:val="00895232"/>
    <w:rsid w:val="008955A5"/>
    <w:rsid w:val="00895719"/>
    <w:rsid w:val="0089667F"/>
    <w:rsid w:val="008966E0"/>
    <w:rsid w:val="00896D2B"/>
    <w:rsid w:val="0089746C"/>
    <w:rsid w:val="00897590"/>
    <w:rsid w:val="00897887"/>
    <w:rsid w:val="00897BBA"/>
    <w:rsid w:val="00897C84"/>
    <w:rsid w:val="00897CE3"/>
    <w:rsid w:val="00897D1F"/>
    <w:rsid w:val="008A0178"/>
    <w:rsid w:val="008A0504"/>
    <w:rsid w:val="008A0681"/>
    <w:rsid w:val="008A0786"/>
    <w:rsid w:val="008A08FA"/>
    <w:rsid w:val="008A0EA7"/>
    <w:rsid w:val="008A14F2"/>
    <w:rsid w:val="008A1702"/>
    <w:rsid w:val="008A19E1"/>
    <w:rsid w:val="008A1CDB"/>
    <w:rsid w:val="008A1EA0"/>
    <w:rsid w:val="008A216D"/>
    <w:rsid w:val="008A22D4"/>
    <w:rsid w:val="008A2807"/>
    <w:rsid w:val="008A2C53"/>
    <w:rsid w:val="008A3119"/>
    <w:rsid w:val="008A3271"/>
    <w:rsid w:val="008A395E"/>
    <w:rsid w:val="008A39B3"/>
    <w:rsid w:val="008A3D0B"/>
    <w:rsid w:val="008A3D25"/>
    <w:rsid w:val="008A3E08"/>
    <w:rsid w:val="008A3EF7"/>
    <w:rsid w:val="008A3FE5"/>
    <w:rsid w:val="008A417C"/>
    <w:rsid w:val="008A48EC"/>
    <w:rsid w:val="008A4BFF"/>
    <w:rsid w:val="008A5567"/>
    <w:rsid w:val="008A56A1"/>
    <w:rsid w:val="008A5BDA"/>
    <w:rsid w:val="008A5D43"/>
    <w:rsid w:val="008A60DE"/>
    <w:rsid w:val="008A61EB"/>
    <w:rsid w:val="008A639B"/>
    <w:rsid w:val="008A6408"/>
    <w:rsid w:val="008A66DB"/>
    <w:rsid w:val="008A680D"/>
    <w:rsid w:val="008A687B"/>
    <w:rsid w:val="008A698C"/>
    <w:rsid w:val="008A6B19"/>
    <w:rsid w:val="008A6C31"/>
    <w:rsid w:val="008A6C64"/>
    <w:rsid w:val="008A6DD0"/>
    <w:rsid w:val="008A7413"/>
    <w:rsid w:val="008A77FE"/>
    <w:rsid w:val="008A787B"/>
    <w:rsid w:val="008A7989"/>
    <w:rsid w:val="008B045B"/>
    <w:rsid w:val="008B05A1"/>
    <w:rsid w:val="008B05C9"/>
    <w:rsid w:val="008B0690"/>
    <w:rsid w:val="008B0993"/>
    <w:rsid w:val="008B09FB"/>
    <w:rsid w:val="008B12BE"/>
    <w:rsid w:val="008B13A5"/>
    <w:rsid w:val="008B1863"/>
    <w:rsid w:val="008B1F9E"/>
    <w:rsid w:val="008B23B2"/>
    <w:rsid w:val="008B28CF"/>
    <w:rsid w:val="008B2A76"/>
    <w:rsid w:val="008B2CD6"/>
    <w:rsid w:val="008B2DAE"/>
    <w:rsid w:val="008B2E18"/>
    <w:rsid w:val="008B3422"/>
    <w:rsid w:val="008B3589"/>
    <w:rsid w:val="008B3853"/>
    <w:rsid w:val="008B38A2"/>
    <w:rsid w:val="008B39DB"/>
    <w:rsid w:val="008B3DE5"/>
    <w:rsid w:val="008B3E7B"/>
    <w:rsid w:val="008B3F3B"/>
    <w:rsid w:val="008B3FD8"/>
    <w:rsid w:val="008B4216"/>
    <w:rsid w:val="008B427E"/>
    <w:rsid w:val="008B4BAC"/>
    <w:rsid w:val="008B4E9E"/>
    <w:rsid w:val="008B5231"/>
    <w:rsid w:val="008B52F6"/>
    <w:rsid w:val="008B54BB"/>
    <w:rsid w:val="008B56D8"/>
    <w:rsid w:val="008B5A60"/>
    <w:rsid w:val="008B5C5B"/>
    <w:rsid w:val="008B60B7"/>
    <w:rsid w:val="008B650F"/>
    <w:rsid w:val="008B6546"/>
    <w:rsid w:val="008B676E"/>
    <w:rsid w:val="008B6A7E"/>
    <w:rsid w:val="008B6B0E"/>
    <w:rsid w:val="008B6C80"/>
    <w:rsid w:val="008B6D46"/>
    <w:rsid w:val="008B7133"/>
    <w:rsid w:val="008B71F0"/>
    <w:rsid w:val="008B73A8"/>
    <w:rsid w:val="008B7487"/>
    <w:rsid w:val="008B7630"/>
    <w:rsid w:val="008B78E4"/>
    <w:rsid w:val="008B7B54"/>
    <w:rsid w:val="008B7ED6"/>
    <w:rsid w:val="008C1898"/>
    <w:rsid w:val="008C2857"/>
    <w:rsid w:val="008C2A6E"/>
    <w:rsid w:val="008C2D3B"/>
    <w:rsid w:val="008C2DA6"/>
    <w:rsid w:val="008C307F"/>
    <w:rsid w:val="008C3187"/>
    <w:rsid w:val="008C3226"/>
    <w:rsid w:val="008C323E"/>
    <w:rsid w:val="008C3E6B"/>
    <w:rsid w:val="008C4915"/>
    <w:rsid w:val="008C4AC3"/>
    <w:rsid w:val="008C4B17"/>
    <w:rsid w:val="008C51DC"/>
    <w:rsid w:val="008C5E4F"/>
    <w:rsid w:val="008C619A"/>
    <w:rsid w:val="008C64D1"/>
    <w:rsid w:val="008C655A"/>
    <w:rsid w:val="008C660B"/>
    <w:rsid w:val="008C6707"/>
    <w:rsid w:val="008C69DD"/>
    <w:rsid w:val="008C6C2B"/>
    <w:rsid w:val="008C6FFD"/>
    <w:rsid w:val="008C7320"/>
    <w:rsid w:val="008C73B9"/>
    <w:rsid w:val="008C753B"/>
    <w:rsid w:val="008C7805"/>
    <w:rsid w:val="008C78FD"/>
    <w:rsid w:val="008C7904"/>
    <w:rsid w:val="008C7B43"/>
    <w:rsid w:val="008D012F"/>
    <w:rsid w:val="008D0B56"/>
    <w:rsid w:val="008D0EED"/>
    <w:rsid w:val="008D1054"/>
    <w:rsid w:val="008D1124"/>
    <w:rsid w:val="008D154F"/>
    <w:rsid w:val="008D1857"/>
    <w:rsid w:val="008D1A07"/>
    <w:rsid w:val="008D1C6C"/>
    <w:rsid w:val="008D225F"/>
    <w:rsid w:val="008D23C5"/>
    <w:rsid w:val="008D25BB"/>
    <w:rsid w:val="008D26A7"/>
    <w:rsid w:val="008D274E"/>
    <w:rsid w:val="008D2944"/>
    <w:rsid w:val="008D2CE1"/>
    <w:rsid w:val="008D3073"/>
    <w:rsid w:val="008D31F9"/>
    <w:rsid w:val="008D3280"/>
    <w:rsid w:val="008D33C5"/>
    <w:rsid w:val="008D3851"/>
    <w:rsid w:val="008D3A1B"/>
    <w:rsid w:val="008D3DE2"/>
    <w:rsid w:val="008D3F85"/>
    <w:rsid w:val="008D3FF1"/>
    <w:rsid w:val="008D40B4"/>
    <w:rsid w:val="008D41C6"/>
    <w:rsid w:val="008D4295"/>
    <w:rsid w:val="008D4335"/>
    <w:rsid w:val="008D46B6"/>
    <w:rsid w:val="008D46CE"/>
    <w:rsid w:val="008D48F3"/>
    <w:rsid w:val="008D49DA"/>
    <w:rsid w:val="008D4B9C"/>
    <w:rsid w:val="008D4D21"/>
    <w:rsid w:val="008D4E8E"/>
    <w:rsid w:val="008D4FFD"/>
    <w:rsid w:val="008D5335"/>
    <w:rsid w:val="008D5B7A"/>
    <w:rsid w:val="008D5E16"/>
    <w:rsid w:val="008D61BB"/>
    <w:rsid w:val="008D63B7"/>
    <w:rsid w:val="008D649C"/>
    <w:rsid w:val="008D684B"/>
    <w:rsid w:val="008D6850"/>
    <w:rsid w:val="008D6A03"/>
    <w:rsid w:val="008D6CA7"/>
    <w:rsid w:val="008D70F5"/>
    <w:rsid w:val="008D751A"/>
    <w:rsid w:val="008D754D"/>
    <w:rsid w:val="008D7E42"/>
    <w:rsid w:val="008D7ED2"/>
    <w:rsid w:val="008E013C"/>
    <w:rsid w:val="008E0267"/>
    <w:rsid w:val="008E0A13"/>
    <w:rsid w:val="008E0F04"/>
    <w:rsid w:val="008E131D"/>
    <w:rsid w:val="008E15AC"/>
    <w:rsid w:val="008E15D6"/>
    <w:rsid w:val="008E18F7"/>
    <w:rsid w:val="008E19F1"/>
    <w:rsid w:val="008E1BB5"/>
    <w:rsid w:val="008E1F84"/>
    <w:rsid w:val="008E20D7"/>
    <w:rsid w:val="008E2C1A"/>
    <w:rsid w:val="008E2D82"/>
    <w:rsid w:val="008E31F8"/>
    <w:rsid w:val="008E33F1"/>
    <w:rsid w:val="008E3413"/>
    <w:rsid w:val="008E3460"/>
    <w:rsid w:val="008E37EF"/>
    <w:rsid w:val="008E382A"/>
    <w:rsid w:val="008E3B45"/>
    <w:rsid w:val="008E4063"/>
    <w:rsid w:val="008E428D"/>
    <w:rsid w:val="008E42C9"/>
    <w:rsid w:val="008E441A"/>
    <w:rsid w:val="008E4436"/>
    <w:rsid w:val="008E45C1"/>
    <w:rsid w:val="008E45C8"/>
    <w:rsid w:val="008E48A3"/>
    <w:rsid w:val="008E4930"/>
    <w:rsid w:val="008E4B4D"/>
    <w:rsid w:val="008E508C"/>
    <w:rsid w:val="008E5824"/>
    <w:rsid w:val="008E5972"/>
    <w:rsid w:val="008E5AF8"/>
    <w:rsid w:val="008E6011"/>
    <w:rsid w:val="008E630E"/>
    <w:rsid w:val="008E65ED"/>
    <w:rsid w:val="008E6C61"/>
    <w:rsid w:val="008E6DBE"/>
    <w:rsid w:val="008E6DED"/>
    <w:rsid w:val="008E6EE5"/>
    <w:rsid w:val="008E732B"/>
    <w:rsid w:val="008E768B"/>
    <w:rsid w:val="008E76B2"/>
    <w:rsid w:val="008E77B0"/>
    <w:rsid w:val="008E7DB3"/>
    <w:rsid w:val="008E7FEE"/>
    <w:rsid w:val="008F01D6"/>
    <w:rsid w:val="008F021F"/>
    <w:rsid w:val="008F0574"/>
    <w:rsid w:val="008F07A6"/>
    <w:rsid w:val="008F0943"/>
    <w:rsid w:val="008F0BEA"/>
    <w:rsid w:val="008F102B"/>
    <w:rsid w:val="008F1948"/>
    <w:rsid w:val="008F1DBA"/>
    <w:rsid w:val="008F1F1F"/>
    <w:rsid w:val="008F263F"/>
    <w:rsid w:val="008F2750"/>
    <w:rsid w:val="008F2CD9"/>
    <w:rsid w:val="008F2F06"/>
    <w:rsid w:val="008F2F29"/>
    <w:rsid w:val="008F3196"/>
    <w:rsid w:val="008F31F5"/>
    <w:rsid w:val="008F33A9"/>
    <w:rsid w:val="008F33F2"/>
    <w:rsid w:val="008F3C77"/>
    <w:rsid w:val="008F3C9D"/>
    <w:rsid w:val="008F4329"/>
    <w:rsid w:val="008F44A8"/>
    <w:rsid w:val="008F47A8"/>
    <w:rsid w:val="008F48F2"/>
    <w:rsid w:val="008F48FD"/>
    <w:rsid w:val="008F4A4E"/>
    <w:rsid w:val="008F506C"/>
    <w:rsid w:val="008F51EF"/>
    <w:rsid w:val="008F6003"/>
    <w:rsid w:val="008F67F5"/>
    <w:rsid w:val="008F6973"/>
    <w:rsid w:val="008F6A14"/>
    <w:rsid w:val="008F6A8A"/>
    <w:rsid w:val="008F6B04"/>
    <w:rsid w:val="008F6BCE"/>
    <w:rsid w:val="008F6C24"/>
    <w:rsid w:val="008F6C36"/>
    <w:rsid w:val="008F71B3"/>
    <w:rsid w:val="008F7361"/>
    <w:rsid w:val="008F7839"/>
    <w:rsid w:val="008F7C0E"/>
    <w:rsid w:val="008F7C64"/>
    <w:rsid w:val="0090006A"/>
    <w:rsid w:val="0090010F"/>
    <w:rsid w:val="00900243"/>
    <w:rsid w:val="00900528"/>
    <w:rsid w:val="00900612"/>
    <w:rsid w:val="00900745"/>
    <w:rsid w:val="0090083C"/>
    <w:rsid w:val="00900D4B"/>
    <w:rsid w:val="00900E05"/>
    <w:rsid w:val="00900E45"/>
    <w:rsid w:val="00900F77"/>
    <w:rsid w:val="00901DD5"/>
    <w:rsid w:val="00901F23"/>
    <w:rsid w:val="00902A13"/>
    <w:rsid w:val="00902A7F"/>
    <w:rsid w:val="009036AC"/>
    <w:rsid w:val="00903884"/>
    <w:rsid w:val="009038BC"/>
    <w:rsid w:val="009041AD"/>
    <w:rsid w:val="00904663"/>
    <w:rsid w:val="00904A25"/>
    <w:rsid w:val="00904A5F"/>
    <w:rsid w:val="009054C2"/>
    <w:rsid w:val="0090561A"/>
    <w:rsid w:val="00905C88"/>
    <w:rsid w:val="00905E06"/>
    <w:rsid w:val="00905F9B"/>
    <w:rsid w:val="009062C0"/>
    <w:rsid w:val="0090634B"/>
    <w:rsid w:val="00906393"/>
    <w:rsid w:val="009063D4"/>
    <w:rsid w:val="009065A8"/>
    <w:rsid w:val="009065FF"/>
    <w:rsid w:val="00906808"/>
    <w:rsid w:val="009069B4"/>
    <w:rsid w:val="00906AB4"/>
    <w:rsid w:val="00906B59"/>
    <w:rsid w:val="0090701E"/>
    <w:rsid w:val="00907155"/>
    <w:rsid w:val="00907188"/>
    <w:rsid w:val="00907492"/>
    <w:rsid w:val="00907628"/>
    <w:rsid w:val="00910037"/>
    <w:rsid w:val="0091019E"/>
    <w:rsid w:val="009102C1"/>
    <w:rsid w:val="009102E6"/>
    <w:rsid w:val="0091035F"/>
    <w:rsid w:val="00910977"/>
    <w:rsid w:val="00910E13"/>
    <w:rsid w:val="00910E96"/>
    <w:rsid w:val="00911490"/>
    <w:rsid w:val="00911825"/>
    <w:rsid w:val="0091221E"/>
    <w:rsid w:val="00912497"/>
    <w:rsid w:val="00912E66"/>
    <w:rsid w:val="00913072"/>
    <w:rsid w:val="0091315E"/>
    <w:rsid w:val="0091329E"/>
    <w:rsid w:val="00913E95"/>
    <w:rsid w:val="0091482B"/>
    <w:rsid w:val="0091484C"/>
    <w:rsid w:val="009149E2"/>
    <w:rsid w:val="00914A9D"/>
    <w:rsid w:val="00915144"/>
    <w:rsid w:val="00915217"/>
    <w:rsid w:val="009152A7"/>
    <w:rsid w:val="0091554C"/>
    <w:rsid w:val="00915629"/>
    <w:rsid w:val="00915873"/>
    <w:rsid w:val="00915BBD"/>
    <w:rsid w:val="0091622F"/>
    <w:rsid w:val="00916651"/>
    <w:rsid w:val="00916BC0"/>
    <w:rsid w:val="00916D7D"/>
    <w:rsid w:val="009170B9"/>
    <w:rsid w:val="00917503"/>
    <w:rsid w:val="0092028B"/>
    <w:rsid w:val="0092051B"/>
    <w:rsid w:val="00920524"/>
    <w:rsid w:val="00920608"/>
    <w:rsid w:val="0092068A"/>
    <w:rsid w:val="00920B3F"/>
    <w:rsid w:val="00921374"/>
    <w:rsid w:val="00922028"/>
    <w:rsid w:val="0092226D"/>
    <w:rsid w:val="009222FE"/>
    <w:rsid w:val="0092244A"/>
    <w:rsid w:val="00922506"/>
    <w:rsid w:val="00922E9A"/>
    <w:rsid w:val="009230BB"/>
    <w:rsid w:val="009234A5"/>
    <w:rsid w:val="00923679"/>
    <w:rsid w:val="00923A6D"/>
    <w:rsid w:val="00923A87"/>
    <w:rsid w:val="00923C83"/>
    <w:rsid w:val="00923F36"/>
    <w:rsid w:val="009240B2"/>
    <w:rsid w:val="009240E8"/>
    <w:rsid w:val="00924184"/>
    <w:rsid w:val="009246BE"/>
    <w:rsid w:val="00924F00"/>
    <w:rsid w:val="00925100"/>
    <w:rsid w:val="009257E5"/>
    <w:rsid w:val="009258D5"/>
    <w:rsid w:val="009259C5"/>
    <w:rsid w:val="00925BC7"/>
    <w:rsid w:val="0092650D"/>
    <w:rsid w:val="00926700"/>
    <w:rsid w:val="0092679D"/>
    <w:rsid w:val="00926892"/>
    <w:rsid w:val="00926914"/>
    <w:rsid w:val="0092693D"/>
    <w:rsid w:val="00926B34"/>
    <w:rsid w:val="00926D5A"/>
    <w:rsid w:val="00926F6C"/>
    <w:rsid w:val="0092717F"/>
    <w:rsid w:val="009272BE"/>
    <w:rsid w:val="00927384"/>
    <w:rsid w:val="00927482"/>
    <w:rsid w:val="009275F3"/>
    <w:rsid w:val="00927958"/>
    <w:rsid w:val="00927ACA"/>
    <w:rsid w:val="00927D18"/>
    <w:rsid w:val="009304B6"/>
    <w:rsid w:val="00930A52"/>
    <w:rsid w:val="00930C9D"/>
    <w:rsid w:val="00930FFC"/>
    <w:rsid w:val="00931178"/>
    <w:rsid w:val="0093120F"/>
    <w:rsid w:val="00931372"/>
    <w:rsid w:val="00931624"/>
    <w:rsid w:val="0093164F"/>
    <w:rsid w:val="009319DE"/>
    <w:rsid w:val="00931A0A"/>
    <w:rsid w:val="00931BE0"/>
    <w:rsid w:val="00931E06"/>
    <w:rsid w:val="009327F3"/>
    <w:rsid w:val="00932AFB"/>
    <w:rsid w:val="00932CCD"/>
    <w:rsid w:val="00932E25"/>
    <w:rsid w:val="0093309A"/>
    <w:rsid w:val="00933113"/>
    <w:rsid w:val="00933374"/>
    <w:rsid w:val="00933396"/>
    <w:rsid w:val="009333F1"/>
    <w:rsid w:val="00933443"/>
    <w:rsid w:val="00933950"/>
    <w:rsid w:val="00933B02"/>
    <w:rsid w:val="00933CDB"/>
    <w:rsid w:val="00933F88"/>
    <w:rsid w:val="00934A49"/>
    <w:rsid w:val="00934C69"/>
    <w:rsid w:val="00934DA4"/>
    <w:rsid w:val="00934F8A"/>
    <w:rsid w:val="00934FDE"/>
    <w:rsid w:val="00935370"/>
    <w:rsid w:val="009358E1"/>
    <w:rsid w:val="00935A87"/>
    <w:rsid w:val="00935E28"/>
    <w:rsid w:val="00935E64"/>
    <w:rsid w:val="009360CD"/>
    <w:rsid w:val="0093616C"/>
    <w:rsid w:val="0093637D"/>
    <w:rsid w:val="009366CB"/>
    <w:rsid w:val="0093691A"/>
    <w:rsid w:val="00936AB1"/>
    <w:rsid w:val="00936BC8"/>
    <w:rsid w:val="00936BE4"/>
    <w:rsid w:val="00936C89"/>
    <w:rsid w:val="00936FF5"/>
    <w:rsid w:val="00937414"/>
    <w:rsid w:val="009376C8"/>
    <w:rsid w:val="009378BB"/>
    <w:rsid w:val="00937C38"/>
    <w:rsid w:val="00937D15"/>
    <w:rsid w:val="009403DE"/>
    <w:rsid w:val="009404E8"/>
    <w:rsid w:val="00940526"/>
    <w:rsid w:val="00940609"/>
    <w:rsid w:val="009407E4"/>
    <w:rsid w:val="009409CD"/>
    <w:rsid w:val="00940F42"/>
    <w:rsid w:val="0094112A"/>
    <w:rsid w:val="0094122E"/>
    <w:rsid w:val="00941755"/>
    <w:rsid w:val="00941B2C"/>
    <w:rsid w:val="0094216E"/>
    <w:rsid w:val="00942608"/>
    <w:rsid w:val="0094288E"/>
    <w:rsid w:val="00942964"/>
    <w:rsid w:val="00942B28"/>
    <w:rsid w:val="00943183"/>
    <w:rsid w:val="009431A6"/>
    <w:rsid w:val="00943323"/>
    <w:rsid w:val="00943633"/>
    <w:rsid w:val="00943B32"/>
    <w:rsid w:val="00943C6B"/>
    <w:rsid w:val="00943EE5"/>
    <w:rsid w:val="00943F46"/>
    <w:rsid w:val="0094444F"/>
    <w:rsid w:val="009445BB"/>
    <w:rsid w:val="00944A23"/>
    <w:rsid w:val="00944C49"/>
    <w:rsid w:val="00944FF2"/>
    <w:rsid w:val="0094555E"/>
    <w:rsid w:val="00945754"/>
    <w:rsid w:val="009458B6"/>
    <w:rsid w:val="00945BDC"/>
    <w:rsid w:val="00945F9D"/>
    <w:rsid w:val="00946130"/>
    <w:rsid w:val="0094654B"/>
    <w:rsid w:val="00946906"/>
    <w:rsid w:val="009469B9"/>
    <w:rsid w:val="00946A42"/>
    <w:rsid w:val="00946AB5"/>
    <w:rsid w:val="00947AAB"/>
    <w:rsid w:val="00947D26"/>
    <w:rsid w:val="00950129"/>
    <w:rsid w:val="009506A8"/>
    <w:rsid w:val="00950BDC"/>
    <w:rsid w:val="00950CBA"/>
    <w:rsid w:val="00950E79"/>
    <w:rsid w:val="00950F0F"/>
    <w:rsid w:val="009510FF"/>
    <w:rsid w:val="0095112B"/>
    <w:rsid w:val="00951487"/>
    <w:rsid w:val="0095158F"/>
    <w:rsid w:val="0095164D"/>
    <w:rsid w:val="00951708"/>
    <w:rsid w:val="00951A7C"/>
    <w:rsid w:val="0095206E"/>
    <w:rsid w:val="009521E2"/>
    <w:rsid w:val="009522A4"/>
    <w:rsid w:val="009522B5"/>
    <w:rsid w:val="00952486"/>
    <w:rsid w:val="009526AC"/>
    <w:rsid w:val="00952A5C"/>
    <w:rsid w:val="00952AA5"/>
    <w:rsid w:val="00952C0E"/>
    <w:rsid w:val="00952DFF"/>
    <w:rsid w:val="009530AB"/>
    <w:rsid w:val="00953776"/>
    <w:rsid w:val="00953AC3"/>
    <w:rsid w:val="00954101"/>
    <w:rsid w:val="00954709"/>
    <w:rsid w:val="0095474A"/>
    <w:rsid w:val="00955035"/>
    <w:rsid w:val="00955883"/>
    <w:rsid w:val="009558D0"/>
    <w:rsid w:val="00955DA3"/>
    <w:rsid w:val="009564ED"/>
    <w:rsid w:val="009567CB"/>
    <w:rsid w:val="00956F2B"/>
    <w:rsid w:val="0095711B"/>
    <w:rsid w:val="0095712A"/>
    <w:rsid w:val="00957280"/>
    <w:rsid w:val="009573CF"/>
    <w:rsid w:val="009575D2"/>
    <w:rsid w:val="009576A1"/>
    <w:rsid w:val="00957A5D"/>
    <w:rsid w:val="00957AD3"/>
    <w:rsid w:val="0096001B"/>
    <w:rsid w:val="0096007F"/>
    <w:rsid w:val="00960206"/>
    <w:rsid w:val="009602E2"/>
    <w:rsid w:val="00960584"/>
    <w:rsid w:val="00960AC7"/>
    <w:rsid w:val="00960CCC"/>
    <w:rsid w:val="00960FEE"/>
    <w:rsid w:val="00961035"/>
    <w:rsid w:val="00961185"/>
    <w:rsid w:val="009612C0"/>
    <w:rsid w:val="0096150E"/>
    <w:rsid w:val="0096157C"/>
    <w:rsid w:val="00961760"/>
    <w:rsid w:val="00961C67"/>
    <w:rsid w:val="0096222F"/>
    <w:rsid w:val="009628F8"/>
    <w:rsid w:val="00962F14"/>
    <w:rsid w:val="00963054"/>
    <w:rsid w:val="0096346F"/>
    <w:rsid w:val="0096384F"/>
    <w:rsid w:val="00963989"/>
    <w:rsid w:val="00963AE5"/>
    <w:rsid w:val="00963D41"/>
    <w:rsid w:val="00963DA1"/>
    <w:rsid w:val="00963E30"/>
    <w:rsid w:val="00964299"/>
    <w:rsid w:val="009642D9"/>
    <w:rsid w:val="0096447F"/>
    <w:rsid w:val="009647D8"/>
    <w:rsid w:val="0096486D"/>
    <w:rsid w:val="00964982"/>
    <w:rsid w:val="00964B5B"/>
    <w:rsid w:val="009650E5"/>
    <w:rsid w:val="009652ED"/>
    <w:rsid w:val="00965501"/>
    <w:rsid w:val="0096591C"/>
    <w:rsid w:val="00965CB2"/>
    <w:rsid w:val="00966062"/>
    <w:rsid w:val="009662BA"/>
    <w:rsid w:val="0096632A"/>
    <w:rsid w:val="00966388"/>
    <w:rsid w:val="009665D7"/>
    <w:rsid w:val="00966781"/>
    <w:rsid w:val="00966815"/>
    <w:rsid w:val="00966B95"/>
    <w:rsid w:val="00966DFA"/>
    <w:rsid w:val="00967040"/>
    <w:rsid w:val="0096712F"/>
    <w:rsid w:val="009677C9"/>
    <w:rsid w:val="00967840"/>
    <w:rsid w:val="00970204"/>
    <w:rsid w:val="0097043F"/>
    <w:rsid w:val="0097045C"/>
    <w:rsid w:val="009707FA"/>
    <w:rsid w:val="00970AE1"/>
    <w:rsid w:val="00970D13"/>
    <w:rsid w:val="00970D5D"/>
    <w:rsid w:val="00970F42"/>
    <w:rsid w:val="0097100E"/>
    <w:rsid w:val="0097131A"/>
    <w:rsid w:val="009716D7"/>
    <w:rsid w:val="009719B7"/>
    <w:rsid w:val="00971A56"/>
    <w:rsid w:val="00971DB5"/>
    <w:rsid w:val="00971E24"/>
    <w:rsid w:val="00972176"/>
    <w:rsid w:val="0097223C"/>
    <w:rsid w:val="0097239A"/>
    <w:rsid w:val="0097267D"/>
    <w:rsid w:val="0097269B"/>
    <w:rsid w:val="00972722"/>
    <w:rsid w:val="009728A0"/>
    <w:rsid w:val="0097294D"/>
    <w:rsid w:val="00972A54"/>
    <w:rsid w:val="00972E67"/>
    <w:rsid w:val="0097301F"/>
    <w:rsid w:val="0097326D"/>
    <w:rsid w:val="009732E4"/>
    <w:rsid w:val="00973678"/>
    <w:rsid w:val="009738C0"/>
    <w:rsid w:val="00973A6D"/>
    <w:rsid w:val="00973CA3"/>
    <w:rsid w:val="00973D34"/>
    <w:rsid w:val="00973DAE"/>
    <w:rsid w:val="00973F77"/>
    <w:rsid w:val="0097419B"/>
    <w:rsid w:val="009741A9"/>
    <w:rsid w:val="00974334"/>
    <w:rsid w:val="0097453C"/>
    <w:rsid w:val="00974585"/>
    <w:rsid w:val="009746D4"/>
    <w:rsid w:val="00974754"/>
    <w:rsid w:val="0097497C"/>
    <w:rsid w:val="00974CCF"/>
    <w:rsid w:val="00974CEC"/>
    <w:rsid w:val="00974D40"/>
    <w:rsid w:val="009750C9"/>
    <w:rsid w:val="00975153"/>
    <w:rsid w:val="009754D1"/>
    <w:rsid w:val="009754FF"/>
    <w:rsid w:val="00975655"/>
    <w:rsid w:val="00975722"/>
    <w:rsid w:val="00975A27"/>
    <w:rsid w:val="00975FBD"/>
    <w:rsid w:val="0097641A"/>
    <w:rsid w:val="00976607"/>
    <w:rsid w:val="00976A3F"/>
    <w:rsid w:val="00976D84"/>
    <w:rsid w:val="00976F35"/>
    <w:rsid w:val="00977038"/>
    <w:rsid w:val="0097709A"/>
    <w:rsid w:val="009770A6"/>
    <w:rsid w:val="0097711A"/>
    <w:rsid w:val="00977969"/>
    <w:rsid w:val="00977A37"/>
    <w:rsid w:val="00977B41"/>
    <w:rsid w:val="009801FE"/>
    <w:rsid w:val="0098024B"/>
    <w:rsid w:val="00980309"/>
    <w:rsid w:val="0098032C"/>
    <w:rsid w:val="0098036E"/>
    <w:rsid w:val="009804D3"/>
    <w:rsid w:val="009804E0"/>
    <w:rsid w:val="00980EB8"/>
    <w:rsid w:val="00981021"/>
    <w:rsid w:val="009811A5"/>
    <w:rsid w:val="00981492"/>
    <w:rsid w:val="0098156C"/>
    <w:rsid w:val="0098162F"/>
    <w:rsid w:val="009817F3"/>
    <w:rsid w:val="009828E2"/>
    <w:rsid w:val="00982DC1"/>
    <w:rsid w:val="00982DE7"/>
    <w:rsid w:val="0098310A"/>
    <w:rsid w:val="00983380"/>
    <w:rsid w:val="00983550"/>
    <w:rsid w:val="00983735"/>
    <w:rsid w:val="00983924"/>
    <w:rsid w:val="00983A1B"/>
    <w:rsid w:val="00983E0E"/>
    <w:rsid w:val="009847BA"/>
    <w:rsid w:val="009847FD"/>
    <w:rsid w:val="00984ABF"/>
    <w:rsid w:val="00984BB8"/>
    <w:rsid w:val="00984F58"/>
    <w:rsid w:val="00985128"/>
    <w:rsid w:val="00985A36"/>
    <w:rsid w:val="00985C5B"/>
    <w:rsid w:val="00985E05"/>
    <w:rsid w:val="00985F16"/>
    <w:rsid w:val="009860A2"/>
    <w:rsid w:val="009865AA"/>
    <w:rsid w:val="0098663A"/>
    <w:rsid w:val="00987080"/>
    <w:rsid w:val="0098715C"/>
    <w:rsid w:val="0098727F"/>
    <w:rsid w:val="009874CA"/>
    <w:rsid w:val="009875DC"/>
    <w:rsid w:val="0098765A"/>
    <w:rsid w:val="00987B6D"/>
    <w:rsid w:val="00987D33"/>
    <w:rsid w:val="00987E5B"/>
    <w:rsid w:val="00987F32"/>
    <w:rsid w:val="00987FCE"/>
    <w:rsid w:val="009902FF"/>
    <w:rsid w:val="00990340"/>
    <w:rsid w:val="009904E7"/>
    <w:rsid w:val="00990754"/>
    <w:rsid w:val="00990876"/>
    <w:rsid w:val="00990D54"/>
    <w:rsid w:val="00990E89"/>
    <w:rsid w:val="00990ECE"/>
    <w:rsid w:val="00990ED9"/>
    <w:rsid w:val="00990EED"/>
    <w:rsid w:val="00991094"/>
    <w:rsid w:val="009911F4"/>
    <w:rsid w:val="009912BF"/>
    <w:rsid w:val="00991620"/>
    <w:rsid w:val="00991676"/>
    <w:rsid w:val="00991938"/>
    <w:rsid w:val="00991A08"/>
    <w:rsid w:val="00991B5C"/>
    <w:rsid w:val="00991BFB"/>
    <w:rsid w:val="00991C96"/>
    <w:rsid w:val="009923C9"/>
    <w:rsid w:val="00992538"/>
    <w:rsid w:val="009927D6"/>
    <w:rsid w:val="00992938"/>
    <w:rsid w:val="0099293D"/>
    <w:rsid w:val="00992C64"/>
    <w:rsid w:val="00992DBF"/>
    <w:rsid w:val="00992FB0"/>
    <w:rsid w:val="00993390"/>
    <w:rsid w:val="00993403"/>
    <w:rsid w:val="00993A1B"/>
    <w:rsid w:val="00993A4F"/>
    <w:rsid w:val="00993D1B"/>
    <w:rsid w:val="009940F6"/>
    <w:rsid w:val="00994616"/>
    <w:rsid w:val="0099461B"/>
    <w:rsid w:val="00994ACD"/>
    <w:rsid w:val="00994B84"/>
    <w:rsid w:val="00994E8D"/>
    <w:rsid w:val="0099577B"/>
    <w:rsid w:val="009959A9"/>
    <w:rsid w:val="00995B00"/>
    <w:rsid w:val="00995C07"/>
    <w:rsid w:val="00995C6F"/>
    <w:rsid w:val="00995CF0"/>
    <w:rsid w:val="00995EEC"/>
    <w:rsid w:val="00996085"/>
    <w:rsid w:val="0099625D"/>
    <w:rsid w:val="0099634D"/>
    <w:rsid w:val="009968B0"/>
    <w:rsid w:val="00996A5A"/>
    <w:rsid w:val="009973DF"/>
    <w:rsid w:val="009978D4"/>
    <w:rsid w:val="00997911"/>
    <w:rsid w:val="00997A4D"/>
    <w:rsid w:val="00997CFC"/>
    <w:rsid w:val="00997F4F"/>
    <w:rsid w:val="009A005B"/>
    <w:rsid w:val="009A014D"/>
    <w:rsid w:val="009A0271"/>
    <w:rsid w:val="009A0284"/>
    <w:rsid w:val="009A0903"/>
    <w:rsid w:val="009A0F7F"/>
    <w:rsid w:val="009A0FD8"/>
    <w:rsid w:val="009A1010"/>
    <w:rsid w:val="009A10E9"/>
    <w:rsid w:val="009A11B4"/>
    <w:rsid w:val="009A13DA"/>
    <w:rsid w:val="009A1B56"/>
    <w:rsid w:val="009A1D75"/>
    <w:rsid w:val="009A1F72"/>
    <w:rsid w:val="009A21CA"/>
    <w:rsid w:val="009A25AC"/>
    <w:rsid w:val="009A264C"/>
    <w:rsid w:val="009A2836"/>
    <w:rsid w:val="009A2903"/>
    <w:rsid w:val="009A2AEF"/>
    <w:rsid w:val="009A3485"/>
    <w:rsid w:val="009A3708"/>
    <w:rsid w:val="009A37BE"/>
    <w:rsid w:val="009A393D"/>
    <w:rsid w:val="009A3A40"/>
    <w:rsid w:val="009A3F36"/>
    <w:rsid w:val="009A402A"/>
    <w:rsid w:val="009A402B"/>
    <w:rsid w:val="009A4118"/>
    <w:rsid w:val="009A47DF"/>
    <w:rsid w:val="009A480E"/>
    <w:rsid w:val="009A4ADB"/>
    <w:rsid w:val="009A4CD8"/>
    <w:rsid w:val="009A5196"/>
    <w:rsid w:val="009A5B26"/>
    <w:rsid w:val="009A5B58"/>
    <w:rsid w:val="009A5E5C"/>
    <w:rsid w:val="009A6096"/>
    <w:rsid w:val="009A612C"/>
    <w:rsid w:val="009A6254"/>
    <w:rsid w:val="009A62B4"/>
    <w:rsid w:val="009A635C"/>
    <w:rsid w:val="009A6854"/>
    <w:rsid w:val="009A6C05"/>
    <w:rsid w:val="009A6CB2"/>
    <w:rsid w:val="009A6EB2"/>
    <w:rsid w:val="009A6FFB"/>
    <w:rsid w:val="009A717C"/>
    <w:rsid w:val="009A74FB"/>
    <w:rsid w:val="009A778F"/>
    <w:rsid w:val="009A78FC"/>
    <w:rsid w:val="009A7C9A"/>
    <w:rsid w:val="009A7DDF"/>
    <w:rsid w:val="009B0134"/>
    <w:rsid w:val="009B026B"/>
    <w:rsid w:val="009B02C3"/>
    <w:rsid w:val="009B094A"/>
    <w:rsid w:val="009B0982"/>
    <w:rsid w:val="009B0B9E"/>
    <w:rsid w:val="009B0F21"/>
    <w:rsid w:val="009B1458"/>
    <w:rsid w:val="009B148B"/>
    <w:rsid w:val="009B15CE"/>
    <w:rsid w:val="009B15F9"/>
    <w:rsid w:val="009B1682"/>
    <w:rsid w:val="009B1911"/>
    <w:rsid w:val="009B1A20"/>
    <w:rsid w:val="009B1B5F"/>
    <w:rsid w:val="009B1B7D"/>
    <w:rsid w:val="009B1CB8"/>
    <w:rsid w:val="009B1E45"/>
    <w:rsid w:val="009B213A"/>
    <w:rsid w:val="009B231B"/>
    <w:rsid w:val="009B2C96"/>
    <w:rsid w:val="009B3086"/>
    <w:rsid w:val="009B34D9"/>
    <w:rsid w:val="009B3C71"/>
    <w:rsid w:val="009B4441"/>
    <w:rsid w:val="009B46AB"/>
    <w:rsid w:val="009B4C99"/>
    <w:rsid w:val="009B4F45"/>
    <w:rsid w:val="009B50D8"/>
    <w:rsid w:val="009B5229"/>
    <w:rsid w:val="009B563D"/>
    <w:rsid w:val="009B5709"/>
    <w:rsid w:val="009B5774"/>
    <w:rsid w:val="009B5A17"/>
    <w:rsid w:val="009B5BFD"/>
    <w:rsid w:val="009B5C90"/>
    <w:rsid w:val="009B5D05"/>
    <w:rsid w:val="009B6436"/>
    <w:rsid w:val="009B645F"/>
    <w:rsid w:val="009B67ED"/>
    <w:rsid w:val="009B6813"/>
    <w:rsid w:val="009B6A49"/>
    <w:rsid w:val="009B6C57"/>
    <w:rsid w:val="009B6CA7"/>
    <w:rsid w:val="009B6E3A"/>
    <w:rsid w:val="009B7596"/>
    <w:rsid w:val="009B7C3F"/>
    <w:rsid w:val="009C0316"/>
    <w:rsid w:val="009C032A"/>
    <w:rsid w:val="009C03E9"/>
    <w:rsid w:val="009C0B6B"/>
    <w:rsid w:val="009C0DCD"/>
    <w:rsid w:val="009C13F7"/>
    <w:rsid w:val="009C13FB"/>
    <w:rsid w:val="009C18A1"/>
    <w:rsid w:val="009C1A7A"/>
    <w:rsid w:val="009C1C01"/>
    <w:rsid w:val="009C1D10"/>
    <w:rsid w:val="009C2133"/>
    <w:rsid w:val="009C2421"/>
    <w:rsid w:val="009C27A5"/>
    <w:rsid w:val="009C3112"/>
    <w:rsid w:val="009C328A"/>
    <w:rsid w:val="009C33AF"/>
    <w:rsid w:val="009C359D"/>
    <w:rsid w:val="009C35A8"/>
    <w:rsid w:val="009C36F5"/>
    <w:rsid w:val="009C37C8"/>
    <w:rsid w:val="009C3D97"/>
    <w:rsid w:val="009C4080"/>
    <w:rsid w:val="009C4225"/>
    <w:rsid w:val="009C4320"/>
    <w:rsid w:val="009C4403"/>
    <w:rsid w:val="009C4862"/>
    <w:rsid w:val="009C4F66"/>
    <w:rsid w:val="009C4F89"/>
    <w:rsid w:val="009C5018"/>
    <w:rsid w:val="009C505E"/>
    <w:rsid w:val="009C55FD"/>
    <w:rsid w:val="009C56D5"/>
    <w:rsid w:val="009C579F"/>
    <w:rsid w:val="009C57D3"/>
    <w:rsid w:val="009C5D4A"/>
    <w:rsid w:val="009C5E3F"/>
    <w:rsid w:val="009C625B"/>
    <w:rsid w:val="009C6352"/>
    <w:rsid w:val="009C6398"/>
    <w:rsid w:val="009C63A7"/>
    <w:rsid w:val="009C659B"/>
    <w:rsid w:val="009C668D"/>
    <w:rsid w:val="009C6799"/>
    <w:rsid w:val="009C6E0B"/>
    <w:rsid w:val="009C72D5"/>
    <w:rsid w:val="009C73E7"/>
    <w:rsid w:val="009C7FDC"/>
    <w:rsid w:val="009D0107"/>
    <w:rsid w:val="009D094A"/>
    <w:rsid w:val="009D09EA"/>
    <w:rsid w:val="009D0AF3"/>
    <w:rsid w:val="009D0DC9"/>
    <w:rsid w:val="009D0E73"/>
    <w:rsid w:val="009D0F3B"/>
    <w:rsid w:val="009D1130"/>
    <w:rsid w:val="009D1245"/>
    <w:rsid w:val="009D16B1"/>
    <w:rsid w:val="009D16B7"/>
    <w:rsid w:val="009D17E7"/>
    <w:rsid w:val="009D1AF3"/>
    <w:rsid w:val="009D2171"/>
    <w:rsid w:val="009D21EC"/>
    <w:rsid w:val="009D2510"/>
    <w:rsid w:val="009D26B5"/>
    <w:rsid w:val="009D28CF"/>
    <w:rsid w:val="009D2A4D"/>
    <w:rsid w:val="009D2EEB"/>
    <w:rsid w:val="009D2F60"/>
    <w:rsid w:val="009D314A"/>
    <w:rsid w:val="009D3574"/>
    <w:rsid w:val="009D3A8F"/>
    <w:rsid w:val="009D3AA7"/>
    <w:rsid w:val="009D416C"/>
    <w:rsid w:val="009D4254"/>
    <w:rsid w:val="009D4593"/>
    <w:rsid w:val="009D46D3"/>
    <w:rsid w:val="009D4AA3"/>
    <w:rsid w:val="009D4BF4"/>
    <w:rsid w:val="009D4FA6"/>
    <w:rsid w:val="009D556A"/>
    <w:rsid w:val="009D5F06"/>
    <w:rsid w:val="009D623C"/>
    <w:rsid w:val="009D665B"/>
    <w:rsid w:val="009D6811"/>
    <w:rsid w:val="009D6915"/>
    <w:rsid w:val="009D6D46"/>
    <w:rsid w:val="009D7399"/>
    <w:rsid w:val="009D7564"/>
    <w:rsid w:val="009D7A64"/>
    <w:rsid w:val="009D7B8B"/>
    <w:rsid w:val="009E077C"/>
    <w:rsid w:val="009E09CE"/>
    <w:rsid w:val="009E0A69"/>
    <w:rsid w:val="009E0C34"/>
    <w:rsid w:val="009E0F14"/>
    <w:rsid w:val="009E1181"/>
    <w:rsid w:val="009E166F"/>
    <w:rsid w:val="009E1A60"/>
    <w:rsid w:val="009E1C27"/>
    <w:rsid w:val="009E1D3C"/>
    <w:rsid w:val="009E1EA0"/>
    <w:rsid w:val="009E25E5"/>
    <w:rsid w:val="009E26FD"/>
    <w:rsid w:val="009E2894"/>
    <w:rsid w:val="009E2BC7"/>
    <w:rsid w:val="009E3261"/>
    <w:rsid w:val="009E32AA"/>
    <w:rsid w:val="009E3425"/>
    <w:rsid w:val="009E3821"/>
    <w:rsid w:val="009E3866"/>
    <w:rsid w:val="009E3878"/>
    <w:rsid w:val="009E38F1"/>
    <w:rsid w:val="009E3D7C"/>
    <w:rsid w:val="009E4532"/>
    <w:rsid w:val="009E4597"/>
    <w:rsid w:val="009E472A"/>
    <w:rsid w:val="009E47F7"/>
    <w:rsid w:val="009E48AD"/>
    <w:rsid w:val="009E4A58"/>
    <w:rsid w:val="009E56BD"/>
    <w:rsid w:val="009E57F6"/>
    <w:rsid w:val="009E5A10"/>
    <w:rsid w:val="009E5C65"/>
    <w:rsid w:val="009E5CC7"/>
    <w:rsid w:val="009E5D36"/>
    <w:rsid w:val="009E600C"/>
    <w:rsid w:val="009E613B"/>
    <w:rsid w:val="009E6375"/>
    <w:rsid w:val="009E6399"/>
    <w:rsid w:val="009E65D6"/>
    <w:rsid w:val="009E6E01"/>
    <w:rsid w:val="009E7075"/>
    <w:rsid w:val="009E7CA0"/>
    <w:rsid w:val="009E7F92"/>
    <w:rsid w:val="009F01CA"/>
    <w:rsid w:val="009F0562"/>
    <w:rsid w:val="009F0722"/>
    <w:rsid w:val="009F087E"/>
    <w:rsid w:val="009F099A"/>
    <w:rsid w:val="009F0A35"/>
    <w:rsid w:val="009F0A8A"/>
    <w:rsid w:val="009F0B22"/>
    <w:rsid w:val="009F11BD"/>
    <w:rsid w:val="009F14C2"/>
    <w:rsid w:val="009F154C"/>
    <w:rsid w:val="009F1B8E"/>
    <w:rsid w:val="009F1C94"/>
    <w:rsid w:val="009F20D2"/>
    <w:rsid w:val="009F21B2"/>
    <w:rsid w:val="009F2228"/>
    <w:rsid w:val="009F2820"/>
    <w:rsid w:val="009F2919"/>
    <w:rsid w:val="009F2988"/>
    <w:rsid w:val="009F2B56"/>
    <w:rsid w:val="009F2CA8"/>
    <w:rsid w:val="009F32D3"/>
    <w:rsid w:val="009F32F3"/>
    <w:rsid w:val="009F33E2"/>
    <w:rsid w:val="009F36CC"/>
    <w:rsid w:val="009F39A4"/>
    <w:rsid w:val="009F39B8"/>
    <w:rsid w:val="009F3AB4"/>
    <w:rsid w:val="009F46D8"/>
    <w:rsid w:val="009F4843"/>
    <w:rsid w:val="009F4AF4"/>
    <w:rsid w:val="009F4B01"/>
    <w:rsid w:val="009F50B8"/>
    <w:rsid w:val="009F51C0"/>
    <w:rsid w:val="009F5238"/>
    <w:rsid w:val="009F552D"/>
    <w:rsid w:val="009F55BC"/>
    <w:rsid w:val="009F58BB"/>
    <w:rsid w:val="009F5930"/>
    <w:rsid w:val="009F5CEB"/>
    <w:rsid w:val="009F5EC5"/>
    <w:rsid w:val="009F6852"/>
    <w:rsid w:val="009F6A85"/>
    <w:rsid w:val="009F6BAF"/>
    <w:rsid w:val="009F7226"/>
    <w:rsid w:val="009F7308"/>
    <w:rsid w:val="009F74D3"/>
    <w:rsid w:val="009F7A81"/>
    <w:rsid w:val="009F7C0E"/>
    <w:rsid w:val="009F7DBC"/>
    <w:rsid w:val="009F7EFA"/>
    <w:rsid w:val="00A003FF"/>
    <w:rsid w:val="00A00491"/>
    <w:rsid w:val="00A009DA"/>
    <w:rsid w:val="00A00F29"/>
    <w:rsid w:val="00A011FB"/>
    <w:rsid w:val="00A01732"/>
    <w:rsid w:val="00A018E3"/>
    <w:rsid w:val="00A01C18"/>
    <w:rsid w:val="00A01F96"/>
    <w:rsid w:val="00A028A2"/>
    <w:rsid w:val="00A0296F"/>
    <w:rsid w:val="00A02FC6"/>
    <w:rsid w:val="00A03518"/>
    <w:rsid w:val="00A03586"/>
    <w:rsid w:val="00A03A3E"/>
    <w:rsid w:val="00A03EA8"/>
    <w:rsid w:val="00A03F6B"/>
    <w:rsid w:val="00A04392"/>
    <w:rsid w:val="00A0480E"/>
    <w:rsid w:val="00A04AAE"/>
    <w:rsid w:val="00A04E9F"/>
    <w:rsid w:val="00A05262"/>
    <w:rsid w:val="00A05616"/>
    <w:rsid w:val="00A05759"/>
    <w:rsid w:val="00A061C9"/>
    <w:rsid w:val="00A064DF"/>
    <w:rsid w:val="00A06738"/>
    <w:rsid w:val="00A069CE"/>
    <w:rsid w:val="00A06DDF"/>
    <w:rsid w:val="00A07316"/>
    <w:rsid w:val="00A075E4"/>
    <w:rsid w:val="00A07857"/>
    <w:rsid w:val="00A07D73"/>
    <w:rsid w:val="00A07D91"/>
    <w:rsid w:val="00A101AE"/>
    <w:rsid w:val="00A101CE"/>
    <w:rsid w:val="00A104C7"/>
    <w:rsid w:val="00A1071F"/>
    <w:rsid w:val="00A109B5"/>
    <w:rsid w:val="00A109D8"/>
    <w:rsid w:val="00A10AB0"/>
    <w:rsid w:val="00A11314"/>
    <w:rsid w:val="00A114F8"/>
    <w:rsid w:val="00A1190E"/>
    <w:rsid w:val="00A11A71"/>
    <w:rsid w:val="00A11A78"/>
    <w:rsid w:val="00A11EDC"/>
    <w:rsid w:val="00A12279"/>
    <w:rsid w:val="00A122F2"/>
    <w:rsid w:val="00A1237E"/>
    <w:rsid w:val="00A12567"/>
    <w:rsid w:val="00A12663"/>
    <w:rsid w:val="00A12981"/>
    <w:rsid w:val="00A12AA9"/>
    <w:rsid w:val="00A12BFD"/>
    <w:rsid w:val="00A12D34"/>
    <w:rsid w:val="00A12DDB"/>
    <w:rsid w:val="00A12FF4"/>
    <w:rsid w:val="00A130D4"/>
    <w:rsid w:val="00A13C73"/>
    <w:rsid w:val="00A13D15"/>
    <w:rsid w:val="00A13DE2"/>
    <w:rsid w:val="00A143C8"/>
    <w:rsid w:val="00A143F0"/>
    <w:rsid w:val="00A14A07"/>
    <w:rsid w:val="00A14A63"/>
    <w:rsid w:val="00A14D38"/>
    <w:rsid w:val="00A14F23"/>
    <w:rsid w:val="00A15186"/>
    <w:rsid w:val="00A15621"/>
    <w:rsid w:val="00A15856"/>
    <w:rsid w:val="00A15C7E"/>
    <w:rsid w:val="00A15F24"/>
    <w:rsid w:val="00A15F49"/>
    <w:rsid w:val="00A16003"/>
    <w:rsid w:val="00A16618"/>
    <w:rsid w:val="00A167D7"/>
    <w:rsid w:val="00A16963"/>
    <w:rsid w:val="00A16B26"/>
    <w:rsid w:val="00A16B42"/>
    <w:rsid w:val="00A16EBE"/>
    <w:rsid w:val="00A16FA9"/>
    <w:rsid w:val="00A175D8"/>
    <w:rsid w:val="00A17CB3"/>
    <w:rsid w:val="00A17D80"/>
    <w:rsid w:val="00A20135"/>
    <w:rsid w:val="00A20345"/>
    <w:rsid w:val="00A20788"/>
    <w:rsid w:val="00A2078E"/>
    <w:rsid w:val="00A20862"/>
    <w:rsid w:val="00A208AA"/>
    <w:rsid w:val="00A208BE"/>
    <w:rsid w:val="00A20AB3"/>
    <w:rsid w:val="00A20DD6"/>
    <w:rsid w:val="00A20E8A"/>
    <w:rsid w:val="00A20F06"/>
    <w:rsid w:val="00A20F3B"/>
    <w:rsid w:val="00A20F4E"/>
    <w:rsid w:val="00A20F70"/>
    <w:rsid w:val="00A2111D"/>
    <w:rsid w:val="00A21329"/>
    <w:rsid w:val="00A217ED"/>
    <w:rsid w:val="00A21ECA"/>
    <w:rsid w:val="00A22249"/>
    <w:rsid w:val="00A22321"/>
    <w:rsid w:val="00A2264F"/>
    <w:rsid w:val="00A2282E"/>
    <w:rsid w:val="00A229F6"/>
    <w:rsid w:val="00A22F05"/>
    <w:rsid w:val="00A2366A"/>
    <w:rsid w:val="00A237C6"/>
    <w:rsid w:val="00A23832"/>
    <w:rsid w:val="00A23991"/>
    <w:rsid w:val="00A23C76"/>
    <w:rsid w:val="00A23CCE"/>
    <w:rsid w:val="00A23D39"/>
    <w:rsid w:val="00A23EC2"/>
    <w:rsid w:val="00A23ECE"/>
    <w:rsid w:val="00A23FA4"/>
    <w:rsid w:val="00A24115"/>
    <w:rsid w:val="00A241B8"/>
    <w:rsid w:val="00A241E1"/>
    <w:rsid w:val="00A2471E"/>
    <w:rsid w:val="00A247E3"/>
    <w:rsid w:val="00A24A21"/>
    <w:rsid w:val="00A24FBB"/>
    <w:rsid w:val="00A253A4"/>
    <w:rsid w:val="00A256CB"/>
    <w:rsid w:val="00A2572B"/>
    <w:rsid w:val="00A25A8C"/>
    <w:rsid w:val="00A25B90"/>
    <w:rsid w:val="00A25D1D"/>
    <w:rsid w:val="00A25F12"/>
    <w:rsid w:val="00A26087"/>
    <w:rsid w:val="00A262E2"/>
    <w:rsid w:val="00A26905"/>
    <w:rsid w:val="00A2712D"/>
    <w:rsid w:val="00A27430"/>
    <w:rsid w:val="00A275FB"/>
    <w:rsid w:val="00A27681"/>
    <w:rsid w:val="00A277B2"/>
    <w:rsid w:val="00A27A01"/>
    <w:rsid w:val="00A27AE1"/>
    <w:rsid w:val="00A27E9D"/>
    <w:rsid w:val="00A27F0B"/>
    <w:rsid w:val="00A300CB"/>
    <w:rsid w:val="00A304CB"/>
    <w:rsid w:val="00A30613"/>
    <w:rsid w:val="00A307F2"/>
    <w:rsid w:val="00A309BE"/>
    <w:rsid w:val="00A30BBB"/>
    <w:rsid w:val="00A30C45"/>
    <w:rsid w:val="00A30F3E"/>
    <w:rsid w:val="00A30F66"/>
    <w:rsid w:val="00A31206"/>
    <w:rsid w:val="00A31325"/>
    <w:rsid w:val="00A3133F"/>
    <w:rsid w:val="00A314C1"/>
    <w:rsid w:val="00A31514"/>
    <w:rsid w:val="00A317AC"/>
    <w:rsid w:val="00A322C8"/>
    <w:rsid w:val="00A32568"/>
    <w:rsid w:val="00A3292F"/>
    <w:rsid w:val="00A32A3F"/>
    <w:rsid w:val="00A32ADA"/>
    <w:rsid w:val="00A33059"/>
    <w:rsid w:val="00A3349D"/>
    <w:rsid w:val="00A334C3"/>
    <w:rsid w:val="00A3358D"/>
    <w:rsid w:val="00A33956"/>
    <w:rsid w:val="00A339D1"/>
    <w:rsid w:val="00A33AE7"/>
    <w:rsid w:val="00A33BE4"/>
    <w:rsid w:val="00A33C1D"/>
    <w:rsid w:val="00A343D8"/>
    <w:rsid w:val="00A343DD"/>
    <w:rsid w:val="00A344D6"/>
    <w:rsid w:val="00A3453E"/>
    <w:rsid w:val="00A345AA"/>
    <w:rsid w:val="00A345D4"/>
    <w:rsid w:val="00A34640"/>
    <w:rsid w:val="00A34705"/>
    <w:rsid w:val="00A34861"/>
    <w:rsid w:val="00A3535A"/>
    <w:rsid w:val="00A3554B"/>
    <w:rsid w:val="00A3563B"/>
    <w:rsid w:val="00A3573B"/>
    <w:rsid w:val="00A3579D"/>
    <w:rsid w:val="00A35AE9"/>
    <w:rsid w:val="00A35BCE"/>
    <w:rsid w:val="00A35EDB"/>
    <w:rsid w:val="00A35FF6"/>
    <w:rsid w:val="00A368F7"/>
    <w:rsid w:val="00A369A4"/>
    <w:rsid w:val="00A36BBA"/>
    <w:rsid w:val="00A37401"/>
    <w:rsid w:val="00A37970"/>
    <w:rsid w:val="00A37B5D"/>
    <w:rsid w:val="00A37BA2"/>
    <w:rsid w:val="00A37D5E"/>
    <w:rsid w:val="00A400FE"/>
    <w:rsid w:val="00A403B2"/>
    <w:rsid w:val="00A4094C"/>
    <w:rsid w:val="00A40A36"/>
    <w:rsid w:val="00A40A84"/>
    <w:rsid w:val="00A40CE3"/>
    <w:rsid w:val="00A40E2F"/>
    <w:rsid w:val="00A410BA"/>
    <w:rsid w:val="00A41131"/>
    <w:rsid w:val="00A4137D"/>
    <w:rsid w:val="00A41384"/>
    <w:rsid w:val="00A413BD"/>
    <w:rsid w:val="00A413D2"/>
    <w:rsid w:val="00A4168F"/>
    <w:rsid w:val="00A4178F"/>
    <w:rsid w:val="00A4231D"/>
    <w:rsid w:val="00A42738"/>
    <w:rsid w:val="00A42986"/>
    <w:rsid w:val="00A42D36"/>
    <w:rsid w:val="00A42ED2"/>
    <w:rsid w:val="00A431F3"/>
    <w:rsid w:val="00A434A3"/>
    <w:rsid w:val="00A43576"/>
    <w:rsid w:val="00A439BC"/>
    <w:rsid w:val="00A43C95"/>
    <w:rsid w:val="00A445F3"/>
    <w:rsid w:val="00A44B33"/>
    <w:rsid w:val="00A452FF"/>
    <w:rsid w:val="00A45728"/>
    <w:rsid w:val="00A45F76"/>
    <w:rsid w:val="00A461B9"/>
    <w:rsid w:val="00A46350"/>
    <w:rsid w:val="00A4653D"/>
    <w:rsid w:val="00A465AF"/>
    <w:rsid w:val="00A46738"/>
    <w:rsid w:val="00A46739"/>
    <w:rsid w:val="00A469A1"/>
    <w:rsid w:val="00A46DB7"/>
    <w:rsid w:val="00A472C8"/>
    <w:rsid w:val="00A47402"/>
    <w:rsid w:val="00A47B1D"/>
    <w:rsid w:val="00A508D7"/>
    <w:rsid w:val="00A509F7"/>
    <w:rsid w:val="00A50E00"/>
    <w:rsid w:val="00A50E29"/>
    <w:rsid w:val="00A51024"/>
    <w:rsid w:val="00A51F62"/>
    <w:rsid w:val="00A52529"/>
    <w:rsid w:val="00A52A64"/>
    <w:rsid w:val="00A52AD9"/>
    <w:rsid w:val="00A52B4D"/>
    <w:rsid w:val="00A52C27"/>
    <w:rsid w:val="00A52D07"/>
    <w:rsid w:val="00A52D7D"/>
    <w:rsid w:val="00A52ED1"/>
    <w:rsid w:val="00A52FB8"/>
    <w:rsid w:val="00A531D4"/>
    <w:rsid w:val="00A533A7"/>
    <w:rsid w:val="00A53624"/>
    <w:rsid w:val="00A53DBE"/>
    <w:rsid w:val="00A5480D"/>
    <w:rsid w:val="00A54812"/>
    <w:rsid w:val="00A54FDA"/>
    <w:rsid w:val="00A551B1"/>
    <w:rsid w:val="00A551C8"/>
    <w:rsid w:val="00A5522D"/>
    <w:rsid w:val="00A556A5"/>
    <w:rsid w:val="00A557DF"/>
    <w:rsid w:val="00A5582E"/>
    <w:rsid w:val="00A559B0"/>
    <w:rsid w:val="00A55B53"/>
    <w:rsid w:val="00A55EAF"/>
    <w:rsid w:val="00A55F27"/>
    <w:rsid w:val="00A565CF"/>
    <w:rsid w:val="00A56824"/>
    <w:rsid w:val="00A56E0B"/>
    <w:rsid w:val="00A56EE3"/>
    <w:rsid w:val="00A572CB"/>
    <w:rsid w:val="00A574B1"/>
    <w:rsid w:val="00A5766B"/>
    <w:rsid w:val="00A577E7"/>
    <w:rsid w:val="00A600B7"/>
    <w:rsid w:val="00A6072E"/>
    <w:rsid w:val="00A60968"/>
    <w:rsid w:val="00A6096D"/>
    <w:rsid w:val="00A612C4"/>
    <w:rsid w:val="00A61C7E"/>
    <w:rsid w:val="00A61E17"/>
    <w:rsid w:val="00A61F51"/>
    <w:rsid w:val="00A626A4"/>
    <w:rsid w:val="00A627F9"/>
    <w:rsid w:val="00A629B2"/>
    <w:rsid w:val="00A62E10"/>
    <w:rsid w:val="00A631E1"/>
    <w:rsid w:val="00A632B8"/>
    <w:rsid w:val="00A63315"/>
    <w:rsid w:val="00A63401"/>
    <w:rsid w:val="00A63C57"/>
    <w:rsid w:val="00A63C9A"/>
    <w:rsid w:val="00A63F8D"/>
    <w:rsid w:val="00A63F95"/>
    <w:rsid w:val="00A640F5"/>
    <w:rsid w:val="00A64554"/>
    <w:rsid w:val="00A645DF"/>
    <w:rsid w:val="00A647CF"/>
    <w:rsid w:val="00A64B09"/>
    <w:rsid w:val="00A64CAB"/>
    <w:rsid w:val="00A64D98"/>
    <w:rsid w:val="00A64FBE"/>
    <w:rsid w:val="00A653A7"/>
    <w:rsid w:val="00A655C1"/>
    <w:rsid w:val="00A656E0"/>
    <w:rsid w:val="00A65750"/>
    <w:rsid w:val="00A65CE3"/>
    <w:rsid w:val="00A65EDC"/>
    <w:rsid w:val="00A65F65"/>
    <w:rsid w:val="00A663B8"/>
    <w:rsid w:val="00A66496"/>
    <w:rsid w:val="00A6656C"/>
    <w:rsid w:val="00A66871"/>
    <w:rsid w:val="00A66898"/>
    <w:rsid w:val="00A669A1"/>
    <w:rsid w:val="00A66BA3"/>
    <w:rsid w:val="00A66D31"/>
    <w:rsid w:val="00A66DE8"/>
    <w:rsid w:val="00A66ED0"/>
    <w:rsid w:val="00A67422"/>
    <w:rsid w:val="00A67620"/>
    <w:rsid w:val="00A67E17"/>
    <w:rsid w:val="00A69016"/>
    <w:rsid w:val="00A70443"/>
    <w:rsid w:val="00A706B0"/>
    <w:rsid w:val="00A70807"/>
    <w:rsid w:val="00A70C42"/>
    <w:rsid w:val="00A70CF6"/>
    <w:rsid w:val="00A70DB2"/>
    <w:rsid w:val="00A710A1"/>
    <w:rsid w:val="00A713B1"/>
    <w:rsid w:val="00A7148B"/>
    <w:rsid w:val="00A7176B"/>
    <w:rsid w:val="00A71DBC"/>
    <w:rsid w:val="00A72239"/>
    <w:rsid w:val="00A7271C"/>
    <w:rsid w:val="00A7285B"/>
    <w:rsid w:val="00A72899"/>
    <w:rsid w:val="00A72EC5"/>
    <w:rsid w:val="00A72EFF"/>
    <w:rsid w:val="00A7319F"/>
    <w:rsid w:val="00A731C1"/>
    <w:rsid w:val="00A73262"/>
    <w:rsid w:val="00A732C3"/>
    <w:rsid w:val="00A7342E"/>
    <w:rsid w:val="00A7369F"/>
    <w:rsid w:val="00A73987"/>
    <w:rsid w:val="00A73B51"/>
    <w:rsid w:val="00A73FA1"/>
    <w:rsid w:val="00A74237"/>
    <w:rsid w:val="00A742A7"/>
    <w:rsid w:val="00A744BE"/>
    <w:rsid w:val="00A74542"/>
    <w:rsid w:val="00A749FD"/>
    <w:rsid w:val="00A756A5"/>
    <w:rsid w:val="00A75BFE"/>
    <w:rsid w:val="00A75F0A"/>
    <w:rsid w:val="00A75F0F"/>
    <w:rsid w:val="00A762B3"/>
    <w:rsid w:val="00A76B6F"/>
    <w:rsid w:val="00A76EF5"/>
    <w:rsid w:val="00A77140"/>
    <w:rsid w:val="00A77379"/>
    <w:rsid w:val="00A77512"/>
    <w:rsid w:val="00A778F6"/>
    <w:rsid w:val="00A77A4C"/>
    <w:rsid w:val="00A77D98"/>
    <w:rsid w:val="00A77FAD"/>
    <w:rsid w:val="00A77FE6"/>
    <w:rsid w:val="00A800AA"/>
    <w:rsid w:val="00A80499"/>
    <w:rsid w:val="00A804AE"/>
    <w:rsid w:val="00A80530"/>
    <w:rsid w:val="00A806C4"/>
    <w:rsid w:val="00A806DB"/>
    <w:rsid w:val="00A809B2"/>
    <w:rsid w:val="00A81AE8"/>
    <w:rsid w:val="00A8277C"/>
    <w:rsid w:val="00A82A52"/>
    <w:rsid w:val="00A82BDA"/>
    <w:rsid w:val="00A82E7D"/>
    <w:rsid w:val="00A82ECF"/>
    <w:rsid w:val="00A8322C"/>
    <w:rsid w:val="00A8337F"/>
    <w:rsid w:val="00A833B8"/>
    <w:rsid w:val="00A834DC"/>
    <w:rsid w:val="00A83516"/>
    <w:rsid w:val="00A83A61"/>
    <w:rsid w:val="00A83B82"/>
    <w:rsid w:val="00A83FED"/>
    <w:rsid w:val="00A83FF1"/>
    <w:rsid w:val="00A84230"/>
    <w:rsid w:val="00A84A2A"/>
    <w:rsid w:val="00A84CA9"/>
    <w:rsid w:val="00A852A9"/>
    <w:rsid w:val="00A85502"/>
    <w:rsid w:val="00A85825"/>
    <w:rsid w:val="00A85C1D"/>
    <w:rsid w:val="00A85D00"/>
    <w:rsid w:val="00A85D22"/>
    <w:rsid w:val="00A85F02"/>
    <w:rsid w:val="00A863E3"/>
    <w:rsid w:val="00A86473"/>
    <w:rsid w:val="00A864CB"/>
    <w:rsid w:val="00A866D3"/>
    <w:rsid w:val="00A867EA"/>
    <w:rsid w:val="00A86E26"/>
    <w:rsid w:val="00A87056"/>
    <w:rsid w:val="00A870B2"/>
    <w:rsid w:val="00A871E6"/>
    <w:rsid w:val="00A87735"/>
    <w:rsid w:val="00A87B40"/>
    <w:rsid w:val="00A87BE6"/>
    <w:rsid w:val="00A900C9"/>
    <w:rsid w:val="00A902F0"/>
    <w:rsid w:val="00A90708"/>
    <w:rsid w:val="00A9077D"/>
    <w:rsid w:val="00A90808"/>
    <w:rsid w:val="00A90922"/>
    <w:rsid w:val="00A9095F"/>
    <w:rsid w:val="00A90CCB"/>
    <w:rsid w:val="00A91276"/>
    <w:rsid w:val="00A9169E"/>
    <w:rsid w:val="00A9174B"/>
    <w:rsid w:val="00A919AC"/>
    <w:rsid w:val="00A91BD1"/>
    <w:rsid w:val="00A91E57"/>
    <w:rsid w:val="00A92278"/>
    <w:rsid w:val="00A92487"/>
    <w:rsid w:val="00A927D3"/>
    <w:rsid w:val="00A92D17"/>
    <w:rsid w:val="00A92D69"/>
    <w:rsid w:val="00A92F17"/>
    <w:rsid w:val="00A932C4"/>
    <w:rsid w:val="00A9380B"/>
    <w:rsid w:val="00A93A46"/>
    <w:rsid w:val="00A93AF7"/>
    <w:rsid w:val="00A93CB3"/>
    <w:rsid w:val="00A94161"/>
    <w:rsid w:val="00A94348"/>
    <w:rsid w:val="00A94790"/>
    <w:rsid w:val="00A94982"/>
    <w:rsid w:val="00A94A32"/>
    <w:rsid w:val="00A94FA3"/>
    <w:rsid w:val="00A94FBA"/>
    <w:rsid w:val="00A95525"/>
    <w:rsid w:val="00A9583D"/>
    <w:rsid w:val="00A95C39"/>
    <w:rsid w:val="00A95E9D"/>
    <w:rsid w:val="00A9632A"/>
    <w:rsid w:val="00A964B4"/>
    <w:rsid w:val="00A968D1"/>
    <w:rsid w:val="00A96983"/>
    <w:rsid w:val="00A96D49"/>
    <w:rsid w:val="00A96EE1"/>
    <w:rsid w:val="00A976D2"/>
    <w:rsid w:val="00A9784C"/>
    <w:rsid w:val="00A97BFB"/>
    <w:rsid w:val="00AA043D"/>
    <w:rsid w:val="00AA0508"/>
    <w:rsid w:val="00AA0678"/>
    <w:rsid w:val="00AA0708"/>
    <w:rsid w:val="00AA0896"/>
    <w:rsid w:val="00AA099B"/>
    <w:rsid w:val="00AA0A9E"/>
    <w:rsid w:val="00AA0B4B"/>
    <w:rsid w:val="00AA0BB7"/>
    <w:rsid w:val="00AA1026"/>
    <w:rsid w:val="00AA1173"/>
    <w:rsid w:val="00AA15EF"/>
    <w:rsid w:val="00AA1827"/>
    <w:rsid w:val="00AA1924"/>
    <w:rsid w:val="00AA1D91"/>
    <w:rsid w:val="00AA1E61"/>
    <w:rsid w:val="00AA1F81"/>
    <w:rsid w:val="00AA2047"/>
    <w:rsid w:val="00AA243D"/>
    <w:rsid w:val="00AA2514"/>
    <w:rsid w:val="00AA253B"/>
    <w:rsid w:val="00AA2609"/>
    <w:rsid w:val="00AA26D8"/>
    <w:rsid w:val="00AA33E4"/>
    <w:rsid w:val="00AA362C"/>
    <w:rsid w:val="00AA36F0"/>
    <w:rsid w:val="00AA39E4"/>
    <w:rsid w:val="00AA3DF9"/>
    <w:rsid w:val="00AA3E2B"/>
    <w:rsid w:val="00AA415F"/>
    <w:rsid w:val="00AA4315"/>
    <w:rsid w:val="00AA4429"/>
    <w:rsid w:val="00AA450B"/>
    <w:rsid w:val="00AA454A"/>
    <w:rsid w:val="00AA465A"/>
    <w:rsid w:val="00AA48EB"/>
    <w:rsid w:val="00AA49FB"/>
    <w:rsid w:val="00AA4E58"/>
    <w:rsid w:val="00AA50ED"/>
    <w:rsid w:val="00AA51B2"/>
    <w:rsid w:val="00AA51D8"/>
    <w:rsid w:val="00AA51F7"/>
    <w:rsid w:val="00AA5231"/>
    <w:rsid w:val="00AA534F"/>
    <w:rsid w:val="00AA54AB"/>
    <w:rsid w:val="00AA55C9"/>
    <w:rsid w:val="00AA5C80"/>
    <w:rsid w:val="00AA5C8D"/>
    <w:rsid w:val="00AA6125"/>
    <w:rsid w:val="00AA61FA"/>
    <w:rsid w:val="00AA620E"/>
    <w:rsid w:val="00AA63D1"/>
    <w:rsid w:val="00AA66A2"/>
    <w:rsid w:val="00AA68C1"/>
    <w:rsid w:val="00AA70CE"/>
    <w:rsid w:val="00AA75DA"/>
    <w:rsid w:val="00AA7615"/>
    <w:rsid w:val="00AA7837"/>
    <w:rsid w:val="00AA78A5"/>
    <w:rsid w:val="00AA7924"/>
    <w:rsid w:val="00AA7997"/>
    <w:rsid w:val="00AA79C6"/>
    <w:rsid w:val="00AA7E11"/>
    <w:rsid w:val="00AB009F"/>
    <w:rsid w:val="00AB02AC"/>
    <w:rsid w:val="00AB05BD"/>
    <w:rsid w:val="00AB05EC"/>
    <w:rsid w:val="00AB0748"/>
    <w:rsid w:val="00AB0BBC"/>
    <w:rsid w:val="00AB11E0"/>
    <w:rsid w:val="00AB1827"/>
    <w:rsid w:val="00AB1AA3"/>
    <w:rsid w:val="00AB1F05"/>
    <w:rsid w:val="00AB1FA2"/>
    <w:rsid w:val="00AB227D"/>
    <w:rsid w:val="00AB22A1"/>
    <w:rsid w:val="00AB2490"/>
    <w:rsid w:val="00AB2536"/>
    <w:rsid w:val="00AB2781"/>
    <w:rsid w:val="00AB2C88"/>
    <w:rsid w:val="00AB2D1A"/>
    <w:rsid w:val="00AB2D51"/>
    <w:rsid w:val="00AB2F04"/>
    <w:rsid w:val="00AB32BC"/>
    <w:rsid w:val="00AB39A8"/>
    <w:rsid w:val="00AB3A92"/>
    <w:rsid w:val="00AB3EAC"/>
    <w:rsid w:val="00AB3FF2"/>
    <w:rsid w:val="00AB43DB"/>
    <w:rsid w:val="00AB4429"/>
    <w:rsid w:val="00AB4524"/>
    <w:rsid w:val="00AB458F"/>
    <w:rsid w:val="00AB478B"/>
    <w:rsid w:val="00AB47AC"/>
    <w:rsid w:val="00AB486A"/>
    <w:rsid w:val="00AB4AD9"/>
    <w:rsid w:val="00AB4B3A"/>
    <w:rsid w:val="00AB4C55"/>
    <w:rsid w:val="00AB4D09"/>
    <w:rsid w:val="00AB50C0"/>
    <w:rsid w:val="00AB5273"/>
    <w:rsid w:val="00AB54CB"/>
    <w:rsid w:val="00AB59A4"/>
    <w:rsid w:val="00AB5DAE"/>
    <w:rsid w:val="00AB5EA3"/>
    <w:rsid w:val="00AB60B1"/>
    <w:rsid w:val="00AB67DA"/>
    <w:rsid w:val="00AB6DC8"/>
    <w:rsid w:val="00AB710F"/>
    <w:rsid w:val="00AB73FC"/>
    <w:rsid w:val="00AB7499"/>
    <w:rsid w:val="00AB75BF"/>
    <w:rsid w:val="00AB7767"/>
    <w:rsid w:val="00AB77C3"/>
    <w:rsid w:val="00AB7941"/>
    <w:rsid w:val="00AB79A3"/>
    <w:rsid w:val="00AC00CD"/>
    <w:rsid w:val="00AC0182"/>
    <w:rsid w:val="00AC064E"/>
    <w:rsid w:val="00AC06C0"/>
    <w:rsid w:val="00AC08F6"/>
    <w:rsid w:val="00AC0DB2"/>
    <w:rsid w:val="00AC0E43"/>
    <w:rsid w:val="00AC10A1"/>
    <w:rsid w:val="00AC1112"/>
    <w:rsid w:val="00AC1229"/>
    <w:rsid w:val="00AC12B1"/>
    <w:rsid w:val="00AC1356"/>
    <w:rsid w:val="00AC20E4"/>
    <w:rsid w:val="00AC2354"/>
    <w:rsid w:val="00AC26C9"/>
    <w:rsid w:val="00AC27B9"/>
    <w:rsid w:val="00AC2A9C"/>
    <w:rsid w:val="00AC2B7F"/>
    <w:rsid w:val="00AC31BF"/>
    <w:rsid w:val="00AC33CF"/>
    <w:rsid w:val="00AC3472"/>
    <w:rsid w:val="00AC348B"/>
    <w:rsid w:val="00AC3746"/>
    <w:rsid w:val="00AC3802"/>
    <w:rsid w:val="00AC3BD1"/>
    <w:rsid w:val="00AC3BEC"/>
    <w:rsid w:val="00AC3FC0"/>
    <w:rsid w:val="00AC4654"/>
    <w:rsid w:val="00AC471C"/>
    <w:rsid w:val="00AC4BCC"/>
    <w:rsid w:val="00AC4EBA"/>
    <w:rsid w:val="00AC507E"/>
    <w:rsid w:val="00AC523F"/>
    <w:rsid w:val="00AC56F0"/>
    <w:rsid w:val="00AC585B"/>
    <w:rsid w:val="00AC629C"/>
    <w:rsid w:val="00AC6A32"/>
    <w:rsid w:val="00AC6D0E"/>
    <w:rsid w:val="00AC7377"/>
    <w:rsid w:val="00AC74D7"/>
    <w:rsid w:val="00AC767B"/>
    <w:rsid w:val="00AC7CD3"/>
    <w:rsid w:val="00AD04C4"/>
    <w:rsid w:val="00AD05C4"/>
    <w:rsid w:val="00AD068B"/>
    <w:rsid w:val="00AD092D"/>
    <w:rsid w:val="00AD0DE7"/>
    <w:rsid w:val="00AD1890"/>
    <w:rsid w:val="00AD21B6"/>
    <w:rsid w:val="00AD28BE"/>
    <w:rsid w:val="00AD2A60"/>
    <w:rsid w:val="00AD2AC7"/>
    <w:rsid w:val="00AD2D06"/>
    <w:rsid w:val="00AD321C"/>
    <w:rsid w:val="00AD327E"/>
    <w:rsid w:val="00AD3375"/>
    <w:rsid w:val="00AD3896"/>
    <w:rsid w:val="00AD3A33"/>
    <w:rsid w:val="00AD3AB4"/>
    <w:rsid w:val="00AD3E82"/>
    <w:rsid w:val="00AD4029"/>
    <w:rsid w:val="00AD44CD"/>
    <w:rsid w:val="00AD45B3"/>
    <w:rsid w:val="00AD4830"/>
    <w:rsid w:val="00AD494B"/>
    <w:rsid w:val="00AD4A00"/>
    <w:rsid w:val="00AD542A"/>
    <w:rsid w:val="00AD5764"/>
    <w:rsid w:val="00AD5D28"/>
    <w:rsid w:val="00AD62FD"/>
    <w:rsid w:val="00AD6307"/>
    <w:rsid w:val="00AD6452"/>
    <w:rsid w:val="00AD675F"/>
    <w:rsid w:val="00AD6936"/>
    <w:rsid w:val="00AD69FB"/>
    <w:rsid w:val="00AD6B4B"/>
    <w:rsid w:val="00AD6D68"/>
    <w:rsid w:val="00AD6E77"/>
    <w:rsid w:val="00AD716A"/>
    <w:rsid w:val="00AD73C5"/>
    <w:rsid w:val="00AD7488"/>
    <w:rsid w:val="00AD7648"/>
    <w:rsid w:val="00AD7693"/>
    <w:rsid w:val="00AD7A25"/>
    <w:rsid w:val="00AD7C4F"/>
    <w:rsid w:val="00AE008B"/>
    <w:rsid w:val="00AE03F6"/>
    <w:rsid w:val="00AE04CD"/>
    <w:rsid w:val="00AE083C"/>
    <w:rsid w:val="00AE08A1"/>
    <w:rsid w:val="00AE09E9"/>
    <w:rsid w:val="00AE0A76"/>
    <w:rsid w:val="00AE0F0D"/>
    <w:rsid w:val="00AE1073"/>
    <w:rsid w:val="00AE1285"/>
    <w:rsid w:val="00AE135C"/>
    <w:rsid w:val="00AE1400"/>
    <w:rsid w:val="00AE15A3"/>
    <w:rsid w:val="00AE178B"/>
    <w:rsid w:val="00AE1A0E"/>
    <w:rsid w:val="00AE1CB1"/>
    <w:rsid w:val="00AE1CBB"/>
    <w:rsid w:val="00AE1D02"/>
    <w:rsid w:val="00AE1E5A"/>
    <w:rsid w:val="00AE2096"/>
    <w:rsid w:val="00AE23D9"/>
    <w:rsid w:val="00AE24FC"/>
    <w:rsid w:val="00AE25F6"/>
    <w:rsid w:val="00AE2666"/>
    <w:rsid w:val="00AE2875"/>
    <w:rsid w:val="00AE2BD2"/>
    <w:rsid w:val="00AE2EB2"/>
    <w:rsid w:val="00AE3093"/>
    <w:rsid w:val="00AE3691"/>
    <w:rsid w:val="00AE37F1"/>
    <w:rsid w:val="00AE38D7"/>
    <w:rsid w:val="00AE3A5A"/>
    <w:rsid w:val="00AE3D0D"/>
    <w:rsid w:val="00AE3D5A"/>
    <w:rsid w:val="00AE3F32"/>
    <w:rsid w:val="00AE3F45"/>
    <w:rsid w:val="00AE44B7"/>
    <w:rsid w:val="00AE4646"/>
    <w:rsid w:val="00AE4773"/>
    <w:rsid w:val="00AE478C"/>
    <w:rsid w:val="00AE4A54"/>
    <w:rsid w:val="00AE4AC5"/>
    <w:rsid w:val="00AE4E1C"/>
    <w:rsid w:val="00AE4F48"/>
    <w:rsid w:val="00AE5401"/>
    <w:rsid w:val="00AE5984"/>
    <w:rsid w:val="00AE59A6"/>
    <w:rsid w:val="00AE61C9"/>
    <w:rsid w:val="00AE63E1"/>
    <w:rsid w:val="00AE6623"/>
    <w:rsid w:val="00AE693D"/>
    <w:rsid w:val="00AE695D"/>
    <w:rsid w:val="00AE6D17"/>
    <w:rsid w:val="00AE736F"/>
    <w:rsid w:val="00AE7933"/>
    <w:rsid w:val="00AF0137"/>
    <w:rsid w:val="00AF0314"/>
    <w:rsid w:val="00AF05B5"/>
    <w:rsid w:val="00AF0847"/>
    <w:rsid w:val="00AF0A07"/>
    <w:rsid w:val="00AF0B2E"/>
    <w:rsid w:val="00AF0C0F"/>
    <w:rsid w:val="00AF0D97"/>
    <w:rsid w:val="00AF112E"/>
    <w:rsid w:val="00AF176C"/>
    <w:rsid w:val="00AF17FB"/>
    <w:rsid w:val="00AF1979"/>
    <w:rsid w:val="00AF2589"/>
    <w:rsid w:val="00AF284B"/>
    <w:rsid w:val="00AF2BEB"/>
    <w:rsid w:val="00AF2D9C"/>
    <w:rsid w:val="00AF2ED9"/>
    <w:rsid w:val="00AF33B3"/>
    <w:rsid w:val="00AF35C4"/>
    <w:rsid w:val="00AF3788"/>
    <w:rsid w:val="00AF38EC"/>
    <w:rsid w:val="00AF3A5A"/>
    <w:rsid w:val="00AF3E15"/>
    <w:rsid w:val="00AF4969"/>
    <w:rsid w:val="00AF4DCA"/>
    <w:rsid w:val="00AF5089"/>
    <w:rsid w:val="00AF5218"/>
    <w:rsid w:val="00AF53FE"/>
    <w:rsid w:val="00AF544A"/>
    <w:rsid w:val="00AF544C"/>
    <w:rsid w:val="00AF5528"/>
    <w:rsid w:val="00AF57F8"/>
    <w:rsid w:val="00AF60A0"/>
    <w:rsid w:val="00AF637E"/>
    <w:rsid w:val="00AF65C9"/>
    <w:rsid w:val="00AF6639"/>
    <w:rsid w:val="00AF6F3E"/>
    <w:rsid w:val="00AF7552"/>
    <w:rsid w:val="00B009A6"/>
    <w:rsid w:val="00B00F80"/>
    <w:rsid w:val="00B01035"/>
    <w:rsid w:val="00B01390"/>
    <w:rsid w:val="00B019A6"/>
    <w:rsid w:val="00B01A6F"/>
    <w:rsid w:val="00B02007"/>
    <w:rsid w:val="00B021B9"/>
    <w:rsid w:val="00B02406"/>
    <w:rsid w:val="00B02460"/>
    <w:rsid w:val="00B02581"/>
    <w:rsid w:val="00B02E01"/>
    <w:rsid w:val="00B02F87"/>
    <w:rsid w:val="00B0396C"/>
    <w:rsid w:val="00B03D60"/>
    <w:rsid w:val="00B03F57"/>
    <w:rsid w:val="00B041C1"/>
    <w:rsid w:val="00B042CB"/>
    <w:rsid w:val="00B04681"/>
    <w:rsid w:val="00B0480E"/>
    <w:rsid w:val="00B04975"/>
    <w:rsid w:val="00B04E5B"/>
    <w:rsid w:val="00B04ED3"/>
    <w:rsid w:val="00B052A6"/>
    <w:rsid w:val="00B058C5"/>
    <w:rsid w:val="00B05913"/>
    <w:rsid w:val="00B05969"/>
    <w:rsid w:val="00B05985"/>
    <w:rsid w:val="00B05A6E"/>
    <w:rsid w:val="00B05C1E"/>
    <w:rsid w:val="00B05D25"/>
    <w:rsid w:val="00B05D94"/>
    <w:rsid w:val="00B05F4A"/>
    <w:rsid w:val="00B063DE"/>
    <w:rsid w:val="00B067BA"/>
    <w:rsid w:val="00B06D2C"/>
    <w:rsid w:val="00B06EE0"/>
    <w:rsid w:val="00B0738E"/>
    <w:rsid w:val="00B07633"/>
    <w:rsid w:val="00B0770A"/>
    <w:rsid w:val="00B07AAC"/>
    <w:rsid w:val="00B07E7F"/>
    <w:rsid w:val="00B10070"/>
    <w:rsid w:val="00B10119"/>
    <w:rsid w:val="00B1026A"/>
    <w:rsid w:val="00B10440"/>
    <w:rsid w:val="00B10485"/>
    <w:rsid w:val="00B1048F"/>
    <w:rsid w:val="00B10B91"/>
    <w:rsid w:val="00B113E4"/>
    <w:rsid w:val="00B116B1"/>
    <w:rsid w:val="00B11A3E"/>
    <w:rsid w:val="00B12000"/>
    <w:rsid w:val="00B12106"/>
    <w:rsid w:val="00B128F4"/>
    <w:rsid w:val="00B12B8F"/>
    <w:rsid w:val="00B13482"/>
    <w:rsid w:val="00B135B7"/>
    <w:rsid w:val="00B13741"/>
    <w:rsid w:val="00B13842"/>
    <w:rsid w:val="00B13969"/>
    <w:rsid w:val="00B13AEF"/>
    <w:rsid w:val="00B13DB1"/>
    <w:rsid w:val="00B13E8B"/>
    <w:rsid w:val="00B13EEC"/>
    <w:rsid w:val="00B14342"/>
    <w:rsid w:val="00B146E2"/>
    <w:rsid w:val="00B14ADE"/>
    <w:rsid w:val="00B14AF3"/>
    <w:rsid w:val="00B155A5"/>
    <w:rsid w:val="00B15644"/>
    <w:rsid w:val="00B15965"/>
    <w:rsid w:val="00B15ACF"/>
    <w:rsid w:val="00B15DED"/>
    <w:rsid w:val="00B15E85"/>
    <w:rsid w:val="00B1615C"/>
    <w:rsid w:val="00B16199"/>
    <w:rsid w:val="00B16749"/>
    <w:rsid w:val="00B16B44"/>
    <w:rsid w:val="00B16E09"/>
    <w:rsid w:val="00B170BB"/>
    <w:rsid w:val="00B17516"/>
    <w:rsid w:val="00B176D7"/>
    <w:rsid w:val="00B178C7"/>
    <w:rsid w:val="00B17A8D"/>
    <w:rsid w:val="00B17C41"/>
    <w:rsid w:val="00B20517"/>
    <w:rsid w:val="00B2052C"/>
    <w:rsid w:val="00B20696"/>
    <w:rsid w:val="00B20A97"/>
    <w:rsid w:val="00B20ACA"/>
    <w:rsid w:val="00B21166"/>
    <w:rsid w:val="00B2125E"/>
    <w:rsid w:val="00B21744"/>
    <w:rsid w:val="00B21CFC"/>
    <w:rsid w:val="00B21D57"/>
    <w:rsid w:val="00B2228D"/>
    <w:rsid w:val="00B222F9"/>
    <w:rsid w:val="00B22437"/>
    <w:rsid w:val="00B225A8"/>
    <w:rsid w:val="00B22A59"/>
    <w:rsid w:val="00B22D76"/>
    <w:rsid w:val="00B22F75"/>
    <w:rsid w:val="00B231BB"/>
    <w:rsid w:val="00B2341F"/>
    <w:rsid w:val="00B23876"/>
    <w:rsid w:val="00B2396D"/>
    <w:rsid w:val="00B23A12"/>
    <w:rsid w:val="00B23FBC"/>
    <w:rsid w:val="00B24143"/>
    <w:rsid w:val="00B2421D"/>
    <w:rsid w:val="00B247DB"/>
    <w:rsid w:val="00B24C0E"/>
    <w:rsid w:val="00B24DD6"/>
    <w:rsid w:val="00B24EBF"/>
    <w:rsid w:val="00B25173"/>
    <w:rsid w:val="00B251EB"/>
    <w:rsid w:val="00B25457"/>
    <w:rsid w:val="00B25561"/>
    <w:rsid w:val="00B25830"/>
    <w:rsid w:val="00B25ABC"/>
    <w:rsid w:val="00B262D9"/>
    <w:rsid w:val="00B263AE"/>
    <w:rsid w:val="00B26E5D"/>
    <w:rsid w:val="00B27B86"/>
    <w:rsid w:val="00B27BCB"/>
    <w:rsid w:val="00B27EEB"/>
    <w:rsid w:val="00B3045E"/>
    <w:rsid w:val="00B309D4"/>
    <w:rsid w:val="00B30BFB"/>
    <w:rsid w:val="00B30D92"/>
    <w:rsid w:val="00B314A2"/>
    <w:rsid w:val="00B3178E"/>
    <w:rsid w:val="00B31F76"/>
    <w:rsid w:val="00B328E6"/>
    <w:rsid w:val="00B32BD6"/>
    <w:rsid w:val="00B32C15"/>
    <w:rsid w:val="00B32C5D"/>
    <w:rsid w:val="00B32CCB"/>
    <w:rsid w:val="00B33635"/>
    <w:rsid w:val="00B33A6C"/>
    <w:rsid w:val="00B33BB7"/>
    <w:rsid w:val="00B33F96"/>
    <w:rsid w:val="00B3405B"/>
    <w:rsid w:val="00B34077"/>
    <w:rsid w:val="00B34D74"/>
    <w:rsid w:val="00B35075"/>
    <w:rsid w:val="00B350EE"/>
    <w:rsid w:val="00B3518D"/>
    <w:rsid w:val="00B351AB"/>
    <w:rsid w:val="00B351E0"/>
    <w:rsid w:val="00B35B6E"/>
    <w:rsid w:val="00B35C08"/>
    <w:rsid w:val="00B35CA3"/>
    <w:rsid w:val="00B35CB1"/>
    <w:rsid w:val="00B35F49"/>
    <w:rsid w:val="00B36010"/>
    <w:rsid w:val="00B36305"/>
    <w:rsid w:val="00B363AC"/>
    <w:rsid w:val="00B36501"/>
    <w:rsid w:val="00B36520"/>
    <w:rsid w:val="00B366EF"/>
    <w:rsid w:val="00B3686A"/>
    <w:rsid w:val="00B3698F"/>
    <w:rsid w:val="00B36E19"/>
    <w:rsid w:val="00B370C7"/>
    <w:rsid w:val="00B3720F"/>
    <w:rsid w:val="00B37256"/>
    <w:rsid w:val="00B372E8"/>
    <w:rsid w:val="00B37C1E"/>
    <w:rsid w:val="00B37D87"/>
    <w:rsid w:val="00B37F15"/>
    <w:rsid w:val="00B40201"/>
    <w:rsid w:val="00B4021E"/>
    <w:rsid w:val="00B404D1"/>
    <w:rsid w:val="00B4094D"/>
    <w:rsid w:val="00B40E94"/>
    <w:rsid w:val="00B40FBF"/>
    <w:rsid w:val="00B410FA"/>
    <w:rsid w:val="00B4121F"/>
    <w:rsid w:val="00B4131D"/>
    <w:rsid w:val="00B41699"/>
    <w:rsid w:val="00B419A1"/>
    <w:rsid w:val="00B41A54"/>
    <w:rsid w:val="00B41CB9"/>
    <w:rsid w:val="00B41D59"/>
    <w:rsid w:val="00B41EF8"/>
    <w:rsid w:val="00B42087"/>
    <w:rsid w:val="00B4296E"/>
    <w:rsid w:val="00B42EBE"/>
    <w:rsid w:val="00B42F17"/>
    <w:rsid w:val="00B430AB"/>
    <w:rsid w:val="00B431AB"/>
    <w:rsid w:val="00B432E0"/>
    <w:rsid w:val="00B43400"/>
    <w:rsid w:val="00B435F7"/>
    <w:rsid w:val="00B4398B"/>
    <w:rsid w:val="00B43A02"/>
    <w:rsid w:val="00B43BD3"/>
    <w:rsid w:val="00B43D4E"/>
    <w:rsid w:val="00B444DF"/>
    <w:rsid w:val="00B446EC"/>
    <w:rsid w:val="00B4492D"/>
    <w:rsid w:val="00B4505D"/>
    <w:rsid w:val="00B4529E"/>
    <w:rsid w:val="00B45351"/>
    <w:rsid w:val="00B4584D"/>
    <w:rsid w:val="00B46438"/>
    <w:rsid w:val="00B46573"/>
    <w:rsid w:val="00B466C8"/>
    <w:rsid w:val="00B46869"/>
    <w:rsid w:val="00B468E5"/>
    <w:rsid w:val="00B46ACE"/>
    <w:rsid w:val="00B46B64"/>
    <w:rsid w:val="00B46C4E"/>
    <w:rsid w:val="00B46DD0"/>
    <w:rsid w:val="00B46E05"/>
    <w:rsid w:val="00B47091"/>
    <w:rsid w:val="00B472B5"/>
    <w:rsid w:val="00B472DF"/>
    <w:rsid w:val="00B47CCA"/>
    <w:rsid w:val="00B50422"/>
    <w:rsid w:val="00B50A40"/>
    <w:rsid w:val="00B50AEC"/>
    <w:rsid w:val="00B5129A"/>
    <w:rsid w:val="00B5145A"/>
    <w:rsid w:val="00B515EE"/>
    <w:rsid w:val="00B51611"/>
    <w:rsid w:val="00B51943"/>
    <w:rsid w:val="00B51A71"/>
    <w:rsid w:val="00B51E03"/>
    <w:rsid w:val="00B51E1F"/>
    <w:rsid w:val="00B526E5"/>
    <w:rsid w:val="00B52ACE"/>
    <w:rsid w:val="00B52B74"/>
    <w:rsid w:val="00B52FE3"/>
    <w:rsid w:val="00B531CF"/>
    <w:rsid w:val="00B5350A"/>
    <w:rsid w:val="00B538F0"/>
    <w:rsid w:val="00B54E63"/>
    <w:rsid w:val="00B54EFD"/>
    <w:rsid w:val="00B553A3"/>
    <w:rsid w:val="00B55655"/>
    <w:rsid w:val="00B55787"/>
    <w:rsid w:val="00B55F84"/>
    <w:rsid w:val="00B55F88"/>
    <w:rsid w:val="00B56534"/>
    <w:rsid w:val="00B565BD"/>
    <w:rsid w:val="00B570E0"/>
    <w:rsid w:val="00B57100"/>
    <w:rsid w:val="00B576C8"/>
    <w:rsid w:val="00B57777"/>
    <w:rsid w:val="00B579ED"/>
    <w:rsid w:val="00B57A21"/>
    <w:rsid w:val="00B57C31"/>
    <w:rsid w:val="00B60516"/>
    <w:rsid w:val="00B60611"/>
    <w:rsid w:val="00B6064C"/>
    <w:rsid w:val="00B60942"/>
    <w:rsid w:val="00B60F93"/>
    <w:rsid w:val="00B61734"/>
    <w:rsid w:val="00B61A36"/>
    <w:rsid w:val="00B61EE3"/>
    <w:rsid w:val="00B62748"/>
    <w:rsid w:val="00B62868"/>
    <w:rsid w:val="00B62C3E"/>
    <w:rsid w:val="00B63075"/>
    <w:rsid w:val="00B633A8"/>
    <w:rsid w:val="00B634A5"/>
    <w:rsid w:val="00B63987"/>
    <w:rsid w:val="00B63A21"/>
    <w:rsid w:val="00B63CF5"/>
    <w:rsid w:val="00B63D9F"/>
    <w:rsid w:val="00B63E1B"/>
    <w:rsid w:val="00B63F4F"/>
    <w:rsid w:val="00B642EF"/>
    <w:rsid w:val="00B643BA"/>
    <w:rsid w:val="00B643D1"/>
    <w:rsid w:val="00B645DE"/>
    <w:rsid w:val="00B64908"/>
    <w:rsid w:val="00B64B4A"/>
    <w:rsid w:val="00B64C27"/>
    <w:rsid w:val="00B650A8"/>
    <w:rsid w:val="00B650DC"/>
    <w:rsid w:val="00B652E0"/>
    <w:rsid w:val="00B652FB"/>
    <w:rsid w:val="00B6537F"/>
    <w:rsid w:val="00B653E5"/>
    <w:rsid w:val="00B6552C"/>
    <w:rsid w:val="00B6557C"/>
    <w:rsid w:val="00B65857"/>
    <w:rsid w:val="00B6591B"/>
    <w:rsid w:val="00B65951"/>
    <w:rsid w:val="00B65B96"/>
    <w:rsid w:val="00B66698"/>
    <w:rsid w:val="00B667DF"/>
    <w:rsid w:val="00B6681E"/>
    <w:rsid w:val="00B66BE7"/>
    <w:rsid w:val="00B66C1C"/>
    <w:rsid w:val="00B66C31"/>
    <w:rsid w:val="00B66D0E"/>
    <w:rsid w:val="00B6710F"/>
    <w:rsid w:val="00B675C4"/>
    <w:rsid w:val="00B6772F"/>
    <w:rsid w:val="00B700FE"/>
    <w:rsid w:val="00B701CF"/>
    <w:rsid w:val="00B70369"/>
    <w:rsid w:val="00B704DB"/>
    <w:rsid w:val="00B707A4"/>
    <w:rsid w:val="00B70BCE"/>
    <w:rsid w:val="00B70E41"/>
    <w:rsid w:val="00B70EEC"/>
    <w:rsid w:val="00B71193"/>
    <w:rsid w:val="00B711C9"/>
    <w:rsid w:val="00B71AD1"/>
    <w:rsid w:val="00B71B41"/>
    <w:rsid w:val="00B71BA5"/>
    <w:rsid w:val="00B71E1A"/>
    <w:rsid w:val="00B72122"/>
    <w:rsid w:val="00B72209"/>
    <w:rsid w:val="00B72933"/>
    <w:rsid w:val="00B72940"/>
    <w:rsid w:val="00B7295E"/>
    <w:rsid w:val="00B72CA5"/>
    <w:rsid w:val="00B72D27"/>
    <w:rsid w:val="00B72E98"/>
    <w:rsid w:val="00B73399"/>
    <w:rsid w:val="00B734C5"/>
    <w:rsid w:val="00B736C9"/>
    <w:rsid w:val="00B745DC"/>
    <w:rsid w:val="00B74974"/>
    <w:rsid w:val="00B749BF"/>
    <w:rsid w:val="00B74A6A"/>
    <w:rsid w:val="00B74BFE"/>
    <w:rsid w:val="00B74CC0"/>
    <w:rsid w:val="00B74E1D"/>
    <w:rsid w:val="00B74FD7"/>
    <w:rsid w:val="00B75098"/>
    <w:rsid w:val="00B754EF"/>
    <w:rsid w:val="00B7560C"/>
    <w:rsid w:val="00B75C41"/>
    <w:rsid w:val="00B75DB6"/>
    <w:rsid w:val="00B75E00"/>
    <w:rsid w:val="00B761E1"/>
    <w:rsid w:val="00B766B3"/>
    <w:rsid w:val="00B76C3F"/>
    <w:rsid w:val="00B76DD3"/>
    <w:rsid w:val="00B7756A"/>
    <w:rsid w:val="00B7788E"/>
    <w:rsid w:val="00B77C1B"/>
    <w:rsid w:val="00B77D00"/>
    <w:rsid w:val="00B77DEC"/>
    <w:rsid w:val="00B8080A"/>
    <w:rsid w:val="00B80D2B"/>
    <w:rsid w:val="00B810C8"/>
    <w:rsid w:val="00B8119C"/>
    <w:rsid w:val="00B81296"/>
    <w:rsid w:val="00B81805"/>
    <w:rsid w:val="00B81865"/>
    <w:rsid w:val="00B81BA4"/>
    <w:rsid w:val="00B81D49"/>
    <w:rsid w:val="00B8215A"/>
    <w:rsid w:val="00B82496"/>
    <w:rsid w:val="00B82778"/>
    <w:rsid w:val="00B828CB"/>
    <w:rsid w:val="00B82E22"/>
    <w:rsid w:val="00B82EEA"/>
    <w:rsid w:val="00B82EEF"/>
    <w:rsid w:val="00B82EFA"/>
    <w:rsid w:val="00B83032"/>
    <w:rsid w:val="00B836EE"/>
    <w:rsid w:val="00B83A9D"/>
    <w:rsid w:val="00B841CC"/>
    <w:rsid w:val="00B84264"/>
    <w:rsid w:val="00B84350"/>
    <w:rsid w:val="00B84395"/>
    <w:rsid w:val="00B847AA"/>
    <w:rsid w:val="00B848D6"/>
    <w:rsid w:val="00B84A46"/>
    <w:rsid w:val="00B84DD2"/>
    <w:rsid w:val="00B84E40"/>
    <w:rsid w:val="00B84EDF"/>
    <w:rsid w:val="00B851F8"/>
    <w:rsid w:val="00B855A6"/>
    <w:rsid w:val="00B857E2"/>
    <w:rsid w:val="00B8591A"/>
    <w:rsid w:val="00B86054"/>
    <w:rsid w:val="00B868E0"/>
    <w:rsid w:val="00B86A65"/>
    <w:rsid w:val="00B86E6C"/>
    <w:rsid w:val="00B8702C"/>
    <w:rsid w:val="00B87433"/>
    <w:rsid w:val="00B87530"/>
    <w:rsid w:val="00B87D19"/>
    <w:rsid w:val="00B907B6"/>
    <w:rsid w:val="00B90AFC"/>
    <w:rsid w:val="00B90C98"/>
    <w:rsid w:val="00B91098"/>
    <w:rsid w:val="00B910D8"/>
    <w:rsid w:val="00B917D5"/>
    <w:rsid w:val="00B91904"/>
    <w:rsid w:val="00B91919"/>
    <w:rsid w:val="00B91BB8"/>
    <w:rsid w:val="00B91D3F"/>
    <w:rsid w:val="00B9215C"/>
    <w:rsid w:val="00B92294"/>
    <w:rsid w:val="00B92735"/>
    <w:rsid w:val="00B92BD6"/>
    <w:rsid w:val="00B92CC3"/>
    <w:rsid w:val="00B92CDF"/>
    <w:rsid w:val="00B92EAD"/>
    <w:rsid w:val="00B9321E"/>
    <w:rsid w:val="00B936F4"/>
    <w:rsid w:val="00B93F5F"/>
    <w:rsid w:val="00B93FEE"/>
    <w:rsid w:val="00B94234"/>
    <w:rsid w:val="00B946A4"/>
    <w:rsid w:val="00B94C3C"/>
    <w:rsid w:val="00B95006"/>
    <w:rsid w:val="00B9511E"/>
    <w:rsid w:val="00B9587E"/>
    <w:rsid w:val="00B95923"/>
    <w:rsid w:val="00B95983"/>
    <w:rsid w:val="00B95AE4"/>
    <w:rsid w:val="00B95F38"/>
    <w:rsid w:val="00B960C1"/>
    <w:rsid w:val="00B96102"/>
    <w:rsid w:val="00B96132"/>
    <w:rsid w:val="00B962E6"/>
    <w:rsid w:val="00B969ED"/>
    <w:rsid w:val="00B96BF7"/>
    <w:rsid w:val="00B977AC"/>
    <w:rsid w:val="00B97845"/>
    <w:rsid w:val="00B9789C"/>
    <w:rsid w:val="00B97986"/>
    <w:rsid w:val="00B97B15"/>
    <w:rsid w:val="00B97B35"/>
    <w:rsid w:val="00B97F0C"/>
    <w:rsid w:val="00BA0659"/>
    <w:rsid w:val="00BA08B4"/>
    <w:rsid w:val="00BA149C"/>
    <w:rsid w:val="00BA1A9B"/>
    <w:rsid w:val="00BA1D71"/>
    <w:rsid w:val="00BA2059"/>
    <w:rsid w:val="00BA2773"/>
    <w:rsid w:val="00BA2CEE"/>
    <w:rsid w:val="00BA359B"/>
    <w:rsid w:val="00BA363E"/>
    <w:rsid w:val="00BA3A3D"/>
    <w:rsid w:val="00BA3F50"/>
    <w:rsid w:val="00BA4E4D"/>
    <w:rsid w:val="00BA5DAD"/>
    <w:rsid w:val="00BA67D1"/>
    <w:rsid w:val="00BA6ABD"/>
    <w:rsid w:val="00BA6B8F"/>
    <w:rsid w:val="00BA71F6"/>
    <w:rsid w:val="00BA77F1"/>
    <w:rsid w:val="00BA7B69"/>
    <w:rsid w:val="00BB05AE"/>
    <w:rsid w:val="00BB06D8"/>
    <w:rsid w:val="00BB0857"/>
    <w:rsid w:val="00BB0999"/>
    <w:rsid w:val="00BB0D90"/>
    <w:rsid w:val="00BB0DFF"/>
    <w:rsid w:val="00BB144F"/>
    <w:rsid w:val="00BB16C5"/>
    <w:rsid w:val="00BB18A9"/>
    <w:rsid w:val="00BB1BCD"/>
    <w:rsid w:val="00BB2113"/>
    <w:rsid w:val="00BB211F"/>
    <w:rsid w:val="00BB2521"/>
    <w:rsid w:val="00BB2549"/>
    <w:rsid w:val="00BB2B1E"/>
    <w:rsid w:val="00BB2CB3"/>
    <w:rsid w:val="00BB305B"/>
    <w:rsid w:val="00BB3237"/>
    <w:rsid w:val="00BB36F9"/>
    <w:rsid w:val="00BB38D4"/>
    <w:rsid w:val="00BB38F7"/>
    <w:rsid w:val="00BB3A54"/>
    <w:rsid w:val="00BB3B67"/>
    <w:rsid w:val="00BB3B98"/>
    <w:rsid w:val="00BB3F4E"/>
    <w:rsid w:val="00BB4522"/>
    <w:rsid w:val="00BB4884"/>
    <w:rsid w:val="00BB50DD"/>
    <w:rsid w:val="00BB5414"/>
    <w:rsid w:val="00BB55C0"/>
    <w:rsid w:val="00BB5630"/>
    <w:rsid w:val="00BB5CDA"/>
    <w:rsid w:val="00BB5DF2"/>
    <w:rsid w:val="00BB5E09"/>
    <w:rsid w:val="00BB5F1C"/>
    <w:rsid w:val="00BB5F36"/>
    <w:rsid w:val="00BB60C6"/>
    <w:rsid w:val="00BB62E0"/>
    <w:rsid w:val="00BB641E"/>
    <w:rsid w:val="00BB66EE"/>
    <w:rsid w:val="00BB6AB6"/>
    <w:rsid w:val="00BB6DA3"/>
    <w:rsid w:val="00BB70C7"/>
    <w:rsid w:val="00BB764A"/>
    <w:rsid w:val="00BB7735"/>
    <w:rsid w:val="00BB7768"/>
    <w:rsid w:val="00BB796D"/>
    <w:rsid w:val="00BB7984"/>
    <w:rsid w:val="00BB7AF8"/>
    <w:rsid w:val="00BB7D6F"/>
    <w:rsid w:val="00BB7E35"/>
    <w:rsid w:val="00BC003C"/>
    <w:rsid w:val="00BC00A8"/>
    <w:rsid w:val="00BC0220"/>
    <w:rsid w:val="00BC02F0"/>
    <w:rsid w:val="00BC04DD"/>
    <w:rsid w:val="00BC08BA"/>
    <w:rsid w:val="00BC0F95"/>
    <w:rsid w:val="00BC1361"/>
    <w:rsid w:val="00BC16FB"/>
    <w:rsid w:val="00BC1814"/>
    <w:rsid w:val="00BC1A2F"/>
    <w:rsid w:val="00BC1D7B"/>
    <w:rsid w:val="00BC1F12"/>
    <w:rsid w:val="00BC1F2C"/>
    <w:rsid w:val="00BC1F52"/>
    <w:rsid w:val="00BC2329"/>
    <w:rsid w:val="00BC2487"/>
    <w:rsid w:val="00BC2A44"/>
    <w:rsid w:val="00BC3063"/>
    <w:rsid w:val="00BC3386"/>
    <w:rsid w:val="00BC37C1"/>
    <w:rsid w:val="00BC3D76"/>
    <w:rsid w:val="00BC3DAA"/>
    <w:rsid w:val="00BC3E00"/>
    <w:rsid w:val="00BC3E21"/>
    <w:rsid w:val="00BC3E8B"/>
    <w:rsid w:val="00BC3F1B"/>
    <w:rsid w:val="00BC3F1D"/>
    <w:rsid w:val="00BC40C5"/>
    <w:rsid w:val="00BC42F3"/>
    <w:rsid w:val="00BC45F7"/>
    <w:rsid w:val="00BC4B92"/>
    <w:rsid w:val="00BC4BEF"/>
    <w:rsid w:val="00BC50B8"/>
    <w:rsid w:val="00BC5214"/>
    <w:rsid w:val="00BC582C"/>
    <w:rsid w:val="00BC5AD1"/>
    <w:rsid w:val="00BC63FE"/>
    <w:rsid w:val="00BC6419"/>
    <w:rsid w:val="00BC6A06"/>
    <w:rsid w:val="00BC6C27"/>
    <w:rsid w:val="00BC734E"/>
    <w:rsid w:val="00BC7842"/>
    <w:rsid w:val="00BC7CBE"/>
    <w:rsid w:val="00BC7E00"/>
    <w:rsid w:val="00BC7EDB"/>
    <w:rsid w:val="00BD074A"/>
    <w:rsid w:val="00BD0841"/>
    <w:rsid w:val="00BD090D"/>
    <w:rsid w:val="00BD0E4C"/>
    <w:rsid w:val="00BD102E"/>
    <w:rsid w:val="00BD1153"/>
    <w:rsid w:val="00BD137C"/>
    <w:rsid w:val="00BD14DC"/>
    <w:rsid w:val="00BD15AA"/>
    <w:rsid w:val="00BD1695"/>
    <w:rsid w:val="00BD1963"/>
    <w:rsid w:val="00BD1CCB"/>
    <w:rsid w:val="00BD1DC3"/>
    <w:rsid w:val="00BD1FF4"/>
    <w:rsid w:val="00BD2386"/>
    <w:rsid w:val="00BD2733"/>
    <w:rsid w:val="00BD2909"/>
    <w:rsid w:val="00BD2C99"/>
    <w:rsid w:val="00BD3632"/>
    <w:rsid w:val="00BD36FA"/>
    <w:rsid w:val="00BD4806"/>
    <w:rsid w:val="00BD4F51"/>
    <w:rsid w:val="00BD6028"/>
    <w:rsid w:val="00BD6209"/>
    <w:rsid w:val="00BD6C42"/>
    <w:rsid w:val="00BD6D10"/>
    <w:rsid w:val="00BD75B1"/>
    <w:rsid w:val="00BD7804"/>
    <w:rsid w:val="00BE002A"/>
    <w:rsid w:val="00BE00E8"/>
    <w:rsid w:val="00BE0293"/>
    <w:rsid w:val="00BE0590"/>
    <w:rsid w:val="00BE05A2"/>
    <w:rsid w:val="00BE0A4A"/>
    <w:rsid w:val="00BE11AF"/>
    <w:rsid w:val="00BE137F"/>
    <w:rsid w:val="00BE138A"/>
    <w:rsid w:val="00BE1466"/>
    <w:rsid w:val="00BE14A3"/>
    <w:rsid w:val="00BE15D5"/>
    <w:rsid w:val="00BE18AC"/>
    <w:rsid w:val="00BE19AE"/>
    <w:rsid w:val="00BE1AF4"/>
    <w:rsid w:val="00BE1CED"/>
    <w:rsid w:val="00BE244A"/>
    <w:rsid w:val="00BE2743"/>
    <w:rsid w:val="00BE2802"/>
    <w:rsid w:val="00BE2A8A"/>
    <w:rsid w:val="00BE319F"/>
    <w:rsid w:val="00BE350A"/>
    <w:rsid w:val="00BE35C0"/>
    <w:rsid w:val="00BE3645"/>
    <w:rsid w:val="00BE36FF"/>
    <w:rsid w:val="00BE39F9"/>
    <w:rsid w:val="00BE3BC7"/>
    <w:rsid w:val="00BE3F3D"/>
    <w:rsid w:val="00BE402F"/>
    <w:rsid w:val="00BE41A3"/>
    <w:rsid w:val="00BE4434"/>
    <w:rsid w:val="00BE48A4"/>
    <w:rsid w:val="00BE4A46"/>
    <w:rsid w:val="00BE4F51"/>
    <w:rsid w:val="00BE5130"/>
    <w:rsid w:val="00BE54BC"/>
    <w:rsid w:val="00BE5507"/>
    <w:rsid w:val="00BE5E84"/>
    <w:rsid w:val="00BE5F39"/>
    <w:rsid w:val="00BE6567"/>
    <w:rsid w:val="00BE6C08"/>
    <w:rsid w:val="00BE7194"/>
    <w:rsid w:val="00BE7251"/>
    <w:rsid w:val="00BE72A6"/>
    <w:rsid w:val="00BE734A"/>
    <w:rsid w:val="00BE767A"/>
    <w:rsid w:val="00BE77E2"/>
    <w:rsid w:val="00BF00C5"/>
    <w:rsid w:val="00BF038B"/>
    <w:rsid w:val="00BF07B2"/>
    <w:rsid w:val="00BF0A06"/>
    <w:rsid w:val="00BF0E2C"/>
    <w:rsid w:val="00BF120F"/>
    <w:rsid w:val="00BF1A8C"/>
    <w:rsid w:val="00BF1AB7"/>
    <w:rsid w:val="00BF2039"/>
    <w:rsid w:val="00BF2253"/>
    <w:rsid w:val="00BF23BF"/>
    <w:rsid w:val="00BF2459"/>
    <w:rsid w:val="00BF2841"/>
    <w:rsid w:val="00BF291B"/>
    <w:rsid w:val="00BF2D82"/>
    <w:rsid w:val="00BF2E78"/>
    <w:rsid w:val="00BF3047"/>
    <w:rsid w:val="00BF31A2"/>
    <w:rsid w:val="00BF31CE"/>
    <w:rsid w:val="00BF336B"/>
    <w:rsid w:val="00BF343D"/>
    <w:rsid w:val="00BF39B3"/>
    <w:rsid w:val="00BF3FEE"/>
    <w:rsid w:val="00BF40D5"/>
    <w:rsid w:val="00BF42DF"/>
    <w:rsid w:val="00BF45F4"/>
    <w:rsid w:val="00BF5002"/>
    <w:rsid w:val="00BF537A"/>
    <w:rsid w:val="00BF57B7"/>
    <w:rsid w:val="00BF5B12"/>
    <w:rsid w:val="00BF6568"/>
    <w:rsid w:val="00BF6A20"/>
    <w:rsid w:val="00BF6A36"/>
    <w:rsid w:val="00BF6C1F"/>
    <w:rsid w:val="00BF6ED3"/>
    <w:rsid w:val="00BF7188"/>
    <w:rsid w:val="00BF7422"/>
    <w:rsid w:val="00BF77D2"/>
    <w:rsid w:val="00BF783E"/>
    <w:rsid w:val="00BF786F"/>
    <w:rsid w:val="00BF7918"/>
    <w:rsid w:val="00BF7EDA"/>
    <w:rsid w:val="00BF7FB7"/>
    <w:rsid w:val="00BF7FE9"/>
    <w:rsid w:val="00C003E3"/>
    <w:rsid w:val="00C009B7"/>
    <w:rsid w:val="00C00B28"/>
    <w:rsid w:val="00C00EB8"/>
    <w:rsid w:val="00C01710"/>
    <w:rsid w:val="00C018C1"/>
    <w:rsid w:val="00C02596"/>
    <w:rsid w:val="00C02909"/>
    <w:rsid w:val="00C03181"/>
    <w:rsid w:val="00C03596"/>
    <w:rsid w:val="00C03A34"/>
    <w:rsid w:val="00C03B8B"/>
    <w:rsid w:val="00C04015"/>
    <w:rsid w:val="00C04182"/>
    <w:rsid w:val="00C04EF4"/>
    <w:rsid w:val="00C05113"/>
    <w:rsid w:val="00C0514A"/>
    <w:rsid w:val="00C052BC"/>
    <w:rsid w:val="00C05370"/>
    <w:rsid w:val="00C0585B"/>
    <w:rsid w:val="00C05B7C"/>
    <w:rsid w:val="00C05D14"/>
    <w:rsid w:val="00C05EEC"/>
    <w:rsid w:val="00C05F04"/>
    <w:rsid w:val="00C0601B"/>
    <w:rsid w:val="00C060CC"/>
    <w:rsid w:val="00C062EB"/>
    <w:rsid w:val="00C067E1"/>
    <w:rsid w:val="00C06DE3"/>
    <w:rsid w:val="00C072F3"/>
    <w:rsid w:val="00C07566"/>
    <w:rsid w:val="00C07583"/>
    <w:rsid w:val="00C07AE0"/>
    <w:rsid w:val="00C1011F"/>
    <w:rsid w:val="00C10136"/>
    <w:rsid w:val="00C1032A"/>
    <w:rsid w:val="00C1059F"/>
    <w:rsid w:val="00C10891"/>
    <w:rsid w:val="00C10ACE"/>
    <w:rsid w:val="00C10CD0"/>
    <w:rsid w:val="00C11132"/>
    <w:rsid w:val="00C116D8"/>
    <w:rsid w:val="00C11B9C"/>
    <w:rsid w:val="00C11BD2"/>
    <w:rsid w:val="00C12284"/>
    <w:rsid w:val="00C123B9"/>
    <w:rsid w:val="00C12656"/>
    <w:rsid w:val="00C1290B"/>
    <w:rsid w:val="00C12AE2"/>
    <w:rsid w:val="00C12BFB"/>
    <w:rsid w:val="00C13145"/>
    <w:rsid w:val="00C13631"/>
    <w:rsid w:val="00C1370A"/>
    <w:rsid w:val="00C13716"/>
    <w:rsid w:val="00C1383E"/>
    <w:rsid w:val="00C14403"/>
    <w:rsid w:val="00C1472A"/>
    <w:rsid w:val="00C149B8"/>
    <w:rsid w:val="00C1546A"/>
    <w:rsid w:val="00C15A13"/>
    <w:rsid w:val="00C15E0A"/>
    <w:rsid w:val="00C15E21"/>
    <w:rsid w:val="00C161D0"/>
    <w:rsid w:val="00C1643E"/>
    <w:rsid w:val="00C165E5"/>
    <w:rsid w:val="00C17063"/>
    <w:rsid w:val="00C178BE"/>
    <w:rsid w:val="00C17AED"/>
    <w:rsid w:val="00C17AF7"/>
    <w:rsid w:val="00C17D8A"/>
    <w:rsid w:val="00C20147"/>
    <w:rsid w:val="00C206DB"/>
    <w:rsid w:val="00C20754"/>
    <w:rsid w:val="00C208BE"/>
    <w:rsid w:val="00C208D6"/>
    <w:rsid w:val="00C20977"/>
    <w:rsid w:val="00C20ACE"/>
    <w:rsid w:val="00C20D16"/>
    <w:rsid w:val="00C20D74"/>
    <w:rsid w:val="00C20EDE"/>
    <w:rsid w:val="00C213E9"/>
    <w:rsid w:val="00C2168B"/>
    <w:rsid w:val="00C216D1"/>
    <w:rsid w:val="00C2198F"/>
    <w:rsid w:val="00C21A81"/>
    <w:rsid w:val="00C21D1A"/>
    <w:rsid w:val="00C21EDD"/>
    <w:rsid w:val="00C22108"/>
    <w:rsid w:val="00C22312"/>
    <w:rsid w:val="00C2237F"/>
    <w:rsid w:val="00C226A5"/>
    <w:rsid w:val="00C22761"/>
    <w:rsid w:val="00C22AF3"/>
    <w:rsid w:val="00C22FE5"/>
    <w:rsid w:val="00C23194"/>
    <w:rsid w:val="00C2354E"/>
    <w:rsid w:val="00C2379D"/>
    <w:rsid w:val="00C23837"/>
    <w:rsid w:val="00C238D9"/>
    <w:rsid w:val="00C23B8B"/>
    <w:rsid w:val="00C23CA7"/>
    <w:rsid w:val="00C2400A"/>
    <w:rsid w:val="00C2415D"/>
    <w:rsid w:val="00C24249"/>
    <w:rsid w:val="00C245B3"/>
    <w:rsid w:val="00C24A9D"/>
    <w:rsid w:val="00C24D10"/>
    <w:rsid w:val="00C24DFE"/>
    <w:rsid w:val="00C2500A"/>
    <w:rsid w:val="00C25159"/>
    <w:rsid w:val="00C25B5B"/>
    <w:rsid w:val="00C2604A"/>
    <w:rsid w:val="00C261C7"/>
    <w:rsid w:val="00C26332"/>
    <w:rsid w:val="00C26339"/>
    <w:rsid w:val="00C2677E"/>
    <w:rsid w:val="00C268DE"/>
    <w:rsid w:val="00C26B2C"/>
    <w:rsid w:val="00C26E6B"/>
    <w:rsid w:val="00C26EAA"/>
    <w:rsid w:val="00C27042"/>
    <w:rsid w:val="00C270C1"/>
    <w:rsid w:val="00C30006"/>
    <w:rsid w:val="00C300F1"/>
    <w:rsid w:val="00C30608"/>
    <w:rsid w:val="00C30643"/>
    <w:rsid w:val="00C307E5"/>
    <w:rsid w:val="00C30FB3"/>
    <w:rsid w:val="00C310C1"/>
    <w:rsid w:val="00C31180"/>
    <w:rsid w:val="00C31213"/>
    <w:rsid w:val="00C31542"/>
    <w:rsid w:val="00C3179F"/>
    <w:rsid w:val="00C3213C"/>
    <w:rsid w:val="00C321ED"/>
    <w:rsid w:val="00C323B5"/>
    <w:rsid w:val="00C32716"/>
    <w:rsid w:val="00C327BC"/>
    <w:rsid w:val="00C32F79"/>
    <w:rsid w:val="00C32FB8"/>
    <w:rsid w:val="00C3349C"/>
    <w:rsid w:val="00C337C6"/>
    <w:rsid w:val="00C339E6"/>
    <w:rsid w:val="00C33F13"/>
    <w:rsid w:val="00C341E6"/>
    <w:rsid w:val="00C34388"/>
    <w:rsid w:val="00C34CE5"/>
    <w:rsid w:val="00C3547B"/>
    <w:rsid w:val="00C359D9"/>
    <w:rsid w:val="00C35CD3"/>
    <w:rsid w:val="00C36024"/>
    <w:rsid w:val="00C361DA"/>
    <w:rsid w:val="00C36261"/>
    <w:rsid w:val="00C3666E"/>
    <w:rsid w:val="00C36DB8"/>
    <w:rsid w:val="00C37EB0"/>
    <w:rsid w:val="00C40F11"/>
    <w:rsid w:val="00C41320"/>
    <w:rsid w:val="00C414D6"/>
    <w:rsid w:val="00C4167A"/>
    <w:rsid w:val="00C4170F"/>
    <w:rsid w:val="00C4174D"/>
    <w:rsid w:val="00C4190A"/>
    <w:rsid w:val="00C41AFD"/>
    <w:rsid w:val="00C41E0A"/>
    <w:rsid w:val="00C41E78"/>
    <w:rsid w:val="00C420D9"/>
    <w:rsid w:val="00C424DE"/>
    <w:rsid w:val="00C42891"/>
    <w:rsid w:val="00C42896"/>
    <w:rsid w:val="00C42E2B"/>
    <w:rsid w:val="00C431C4"/>
    <w:rsid w:val="00C43483"/>
    <w:rsid w:val="00C43721"/>
    <w:rsid w:val="00C43DB8"/>
    <w:rsid w:val="00C43DBE"/>
    <w:rsid w:val="00C43F57"/>
    <w:rsid w:val="00C44024"/>
    <w:rsid w:val="00C44167"/>
    <w:rsid w:val="00C4432D"/>
    <w:rsid w:val="00C445B2"/>
    <w:rsid w:val="00C445D5"/>
    <w:rsid w:val="00C445E8"/>
    <w:rsid w:val="00C445F2"/>
    <w:rsid w:val="00C44698"/>
    <w:rsid w:val="00C4489C"/>
    <w:rsid w:val="00C449D6"/>
    <w:rsid w:val="00C44BBA"/>
    <w:rsid w:val="00C44E0C"/>
    <w:rsid w:val="00C45098"/>
    <w:rsid w:val="00C4563C"/>
    <w:rsid w:val="00C45B93"/>
    <w:rsid w:val="00C462D8"/>
    <w:rsid w:val="00C46646"/>
    <w:rsid w:val="00C46800"/>
    <w:rsid w:val="00C468A1"/>
    <w:rsid w:val="00C46F9A"/>
    <w:rsid w:val="00C46FCB"/>
    <w:rsid w:val="00C478EB"/>
    <w:rsid w:val="00C47BFB"/>
    <w:rsid w:val="00C47C9D"/>
    <w:rsid w:val="00C47CC9"/>
    <w:rsid w:val="00C5002E"/>
    <w:rsid w:val="00C50121"/>
    <w:rsid w:val="00C5028E"/>
    <w:rsid w:val="00C50B89"/>
    <w:rsid w:val="00C50C48"/>
    <w:rsid w:val="00C5103F"/>
    <w:rsid w:val="00C51398"/>
    <w:rsid w:val="00C516E6"/>
    <w:rsid w:val="00C5192A"/>
    <w:rsid w:val="00C51B49"/>
    <w:rsid w:val="00C51CD2"/>
    <w:rsid w:val="00C51CE1"/>
    <w:rsid w:val="00C521B3"/>
    <w:rsid w:val="00C52567"/>
    <w:rsid w:val="00C52807"/>
    <w:rsid w:val="00C5283B"/>
    <w:rsid w:val="00C53007"/>
    <w:rsid w:val="00C53383"/>
    <w:rsid w:val="00C53632"/>
    <w:rsid w:val="00C538AE"/>
    <w:rsid w:val="00C539A1"/>
    <w:rsid w:val="00C53C6F"/>
    <w:rsid w:val="00C53DEF"/>
    <w:rsid w:val="00C53E0D"/>
    <w:rsid w:val="00C53F4A"/>
    <w:rsid w:val="00C54474"/>
    <w:rsid w:val="00C549EE"/>
    <w:rsid w:val="00C54E78"/>
    <w:rsid w:val="00C554C1"/>
    <w:rsid w:val="00C55561"/>
    <w:rsid w:val="00C558C5"/>
    <w:rsid w:val="00C55B72"/>
    <w:rsid w:val="00C55B7D"/>
    <w:rsid w:val="00C55F5D"/>
    <w:rsid w:val="00C563D5"/>
    <w:rsid w:val="00C564C0"/>
    <w:rsid w:val="00C5691E"/>
    <w:rsid w:val="00C56FF4"/>
    <w:rsid w:val="00C57447"/>
    <w:rsid w:val="00C575AD"/>
    <w:rsid w:val="00C57ACA"/>
    <w:rsid w:val="00C57DA7"/>
    <w:rsid w:val="00C6078D"/>
    <w:rsid w:val="00C61358"/>
    <w:rsid w:val="00C613DB"/>
    <w:rsid w:val="00C61508"/>
    <w:rsid w:val="00C618D5"/>
    <w:rsid w:val="00C61B44"/>
    <w:rsid w:val="00C61B51"/>
    <w:rsid w:val="00C61DFF"/>
    <w:rsid w:val="00C61F00"/>
    <w:rsid w:val="00C62AA8"/>
    <w:rsid w:val="00C62C4D"/>
    <w:rsid w:val="00C62D68"/>
    <w:rsid w:val="00C62DBC"/>
    <w:rsid w:val="00C6342B"/>
    <w:rsid w:val="00C635B4"/>
    <w:rsid w:val="00C63645"/>
    <w:rsid w:val="00C63C6B"/>
    <w:rsid w:val="00C63EB6"/>
    <w:rsid w:val="00C6439E"/>
    <w:rsid w:val="00C64461"/>
    <w:rsid w:val="00C645CD"/>
    <w:rsid w:val="00C64803"/>
    <w:rsid w:val="00C64B03"/>
    <w:rsid w:val="00C64D99"/>
    <w:rsid w:val="00C64EAC"/>
    <w:rsid w:val="00C65041"/>
    <w:rsid w:val="00C656D6"/>
    <w:rsid w:val="00C65790"/>
    <w:rsid w:val="00C657CF"/>
    <w:rsid w:val="00C65ABD"/>
    <w:rsid w:val="00C65E45"/>
    <w:rsid w:val="00C66056"/>
    <w:rsid w:val="00C665CA"/>
    <w:rsid w:val="00C667C5"/>
    <w:rsid w:val="00C6685E"/>
    <w:rsid w:val="00C66D3F"/>
    <w:rsid w:val="00C66DB9"/>
    <w:rsid w:val="00C6708E"/>
    <w:rsid w:val="00C6758E"/>
    <w:rsid w:val="00C6772B"/>
    <w:rsid w:val="00C67C2C"/>
    <w:rsid w:val="00C67DE2"/>
    <w:rsid w:val="00C67F81"/>
    <w:rsid w:val="00C700BC"/>
    <w:rsid w:val="00C70300"/>
    <w:rsid w:val="00C7054D"/>
    <w:rsid w:val="00C70D92"/>
    <w:rsid w:val="00C71175"/>
    <w:rsid w:val="00C7192E"/>
    <w:rsid w:val="00C71BE6"/>
    <w:rsid w:val="00C72229"/>
    <w:rsid w:val="00C724A6"/>
    <w:rsid w:val="00C724CF"/>
    <w:rsid w:val="00C7255C"/>
    <w:rsid w:val="00C72E10"/>
    <w:rsid w:val="00C7330C"/>
    <w:rsid w:val="00C7337E"/>
    <w:rsid w:val="00C7343F"/>
    <w:rsid w:val="00C73A9B"/>
    <w:rsid w:val="00C7451B"/>
    <w:rsid w:val="00C7469C"/>
    <w:rsid w:val="00C74855"/>
    <w:rsid w:val="00C74A08"/>
    <w:rsid w:val="00C74C0F"/>
    <w:rsid w:val="00C74C56"/>
    <w:rsid w:val="00C74C89"/>
    <w:rsid w:val="00C74F88"/>
    <w:rsid w:val="00C75A9A"/>
    <w:rsid w:val="00C76057"/>
    <w:rsid w:val="00C762A0"/>
    <w:rsid w:val="00C762C7"/>
    <w:rsid w:val="00C7632F"/>
    <w:rsid w:val="00C765E4"/>
    <w:rsid w:val="00C766FE"/>
    <w:rsid w:val="00C76829"/>
    <w:rsid w:val="00C77103"/>
    <w:rsid w:val="00C77CD3"/>
    <w:rsid w:val="00C804C5"/>
    <w:rsid w:val="00C80908"/>
    <w:rsid w:val="00C80D50"/>
    <w:rsid w:val="00C80D62"/>
    <w:rsid w:val="00C80DEB"/>
    <w:rsid w:val="00C81169"/>
    <w:rsid w:val="00C81376"/>
    <w:rsid w:val="00C815D4"/>
    <w:rsid w:val="00C8178E"/>
    <w:rsid w:val="00C8197D"/>
    <w:rsid w:val="00C819B4"/>
    <w:rsid w:val="00C81A35"/>
    <w:rsid w:val="00C81DC0"/>
    <w:rsid w:val="00C82114"/>
    <w:rsid w:val="00C82174"/>
    <w:rsid w:val="00C821F7"/>
    <w:rsid w:val="00C82769"/>
    <w:rsid w:val="00C8298A"/>
    <w:rsid w:val="00C82CAB"/>
    <w:rsid w:val="00C830ED"/>
    <w:rsid w:val="00C83171"/>
    <w:rsid w:val="00C83516"/>
    <w:rsid w:val="00C83763"/>
    <w:rsid w:val="00C8388B"/>
    <w:rsid w:val="00C838E6"/>
    <w:rsid w:val="00C8391D"/>
    <w:rsid w:val="00C839E8"/>
    <w:rsid w:val="00C83DD8"/>
    <w:rsid w:val="00C840EF"/>
    <w:rsid w:val="00C84191"/>
    <w:rsid w:val="00C846D7"/>
    <w:rsid w:val="00C8485A"/>
    <w:rsid w:val="00C84944"/>
    <w:rsid w:val="00C8494F"/>
    <w:rsid w:val="00C84AD0"/>
    <w:rsid w:val="00C84AF0"/>
    <w:rsid w:val="00C84B02"/>
    <w:rsid w:val="00C84D11"/>
    <w:rsid w:val="00C85D88"/>
    <w:rsid w:val="00C85E31"/>
    <w:rsid w:val="00C860F7"/>
    <w:rsid w:val="00C86130"/>
    <w:rsid w:val="00C8639D"/>
    <w:rsid w:val="00C86466"/>
    <w:rsid w:val="00C86C6C"/>
    <w:rsid w:val="00C87415"/>
    <w:rsid w:val="00C877A0"/>
    <w:rsid w:val="00C90217"/>
    <w:rsid w:val="00C905A4"/>
    <w:rsid w:val="00C90D79"/>
    <w:rsid w:val="00C90F4D"/>
    <w:rsid w:val="00C91003"/>
    <w:rsid w:val="00C91304"/>
    <w:rsid w:val="00C91704"/>
    <w:rsid w:val="00C9185D"/>
    <w:rsid w:val="00C91F2B"/>
    <w:rsid w:val="00C922A8"/>
    <w:rsid w:val="00C922B9"/>
    <w:rsid w:val="00C9244A"/>
    <w:rsid w:val="00C925FD"/>
    <w:rsid w:val="00C9286E"/>
    <w:rsid w:val="00C92D12"/>
    <w:rsid w:val="00C93155"/>
    <w:rsid w:val="00C9321F"/>
    <w:rsid w:val="00C9348B"/>
    <w:rsid w:val="00C93545"/>
    <w:rsid w:val="00C93584"/>
    <w:rsid w:val="00C93B8C"/>
    <w:rsid w:val="00C93E7D"/>
    <w:rsid w:val="00C93FB2"/>
    <w:rsid w:val="00C941C5"/>
    <w:rsid w:val="00C94509"/>
    <w:rsid w:val="00C945D4"/>
    <w:rsid w:val="00C9479D"/>
    <w:rsid w:val="00C94847"/>
    <w:rsid w:val="00C95051"/>
    <w:rsid w:val="00C9542E"/>
    <w:rsid w:val="00C956E1"/>
    <w:rsid w:val="00C9580B"/>
    <w:rsid w:val="00C9589E"/>
    <w:rsid w:val="00C959D7"/>
    <w:rsid w:val="00C9623F"/>
    <w:rsid w:val="00C9625A"/>
    <w:rsid w:val="00C96660"/>
    <w:rsid w:val="00C96870"/>
    <w:rsid w:val="00C96926"/>
    <w:rsid w:val="00C969B1"/>
    <w:rsid w:val="00C96BFD"/>
    <w:rsid w:val="00C96C98"/>
    <w:rsid w:val="00C96EA3"/>
    <w:rsid w:val="00C975E5"/>
    <w:rsid w:val="00C97668"/>
    <w:rsid w:val="00C9774E"/>
    <w:rsid w:val="00C97856"/>
    <w:rsid w:val="00C97DB3"/>
    <w:rsid w:val="00CA03C7"/>
    <w:rsid w:val="00CA0717"/>
    <w:rsid w:val="00CA0733"/>
    <w:rsid w:val="00CA079E"/>
    <w:rsid w:val="00CA07D2"/>
    <w:rsid w:val="00CA0972"/>
    <w:rsid w:val="00CA09FE"/>
    <w:rsid w:val="00CA0A25"/>
    <w:rsid w:val="00CA10BE"/>
    <w:rsid w:val="00CA115B"/>
    <w:rsid w:val="00CA1470"/>
    <w:rsid w:val="00CA14BD"/>
    <w:rsid w:val="00CA1742"/>
    <w:rsid w:val="00CA1797"/>
    <w:rsid w:val="00CA182C"/>
    <w:rsid w:val="00CA184E"/>
    <w:rsid w:val="00CA196C"/>
    <w:rsid w:val="00CA19E8"/>
    <w:rsid w:val="00CA1DFC"/>
    <w:rsid w:val="00CA1F2D"/>
    <w:rsid w:val="00CA203F"/>
    <w:rsid w:val="00CA2168"/>
    <w:rsid w:val="00CA2417"/>
    <w:rsid w:val="00CA279C"/>
    <w:rsid w:val="00CA29B6"/>
    <w:rsid w:val="00CA2A85"/>
    <w:rsid w:val="00CA2F61"/>
    <w:rsid w:val="00CA324E"/>
    <w:rsid w:val="00CA350C"/>
    <w:rsid w:val="00CA38FE"/>
    <w:rsid w:val="00CA39D7"/>
    <w:rsid w:val="00CA39F8"/>
    <w:rsid w:val="00CA3C17"/>
    <w:rsid w:val="00CA3DE4"/>
    <w:rsid w:val="00CA408B"/>
    <w:rsid w:val="00CA4104"/>
    <w:rsid w:val="00CA4925"/>
    <w:rsid w:val="00CA4B01"/>
    <w:rsid w:val="00CA5358"/>
    <w:rsid w:val="00CA55ED"/>
    <w:rsid w:val="00CA5AD5"/>
    <w:rsid w:val="00CA5C2E"/>
    <w:rsid w:val="00CA5CF5"/>
    <w:rsid w:val="00CA5E5E"/>
    <w:rsid w:val="00CA6317"/>
    <w:rsid w:val="00CA664A"/>
    <w:rsid w:val="00CA6691"/>
    <w:rsid w:val="00CA6936"/>
    <w:rsid w:val="00CA69EF"/>
    <w:rsid w:val="00CA6D10"/>
    <w:rsid w:val="00CA768F"/>
    <w:rsid w:val="00CA7D44"/>
    <w:rsid w:val="00CA7D79"/>
    <w:rsid w:val="00CA7E98"/>
    <w:rsid w:val="00CB0450"/>
    <w:rsid w:val="00CB04E6"/>
    <w:rsid w:val="00CB077B"/>
    <w:rsid w:val="00CB07B0"/>
    <w:rsid w:val="00CB08BD"/>
    <w:rsid w:val="00CB0B17"/>
    <w:rsid w:val="00CB0FB6"/>
    <w:rsid w:val="00CB1BF9"/>
    <w:rsid w:val="00CB1DCA"/>
    <w:rsid w:val="00CB26CB"/>
    <w:rsid w:val="00CB2974"/>
    <w:rsid w:val="00CB2DEC"/>
    <w:rsid w:val="00CB2FD6"/>
    <w:rsid w:val="00CB30DA"/>
    <w:rsid w:val="00CB30EE"/>
    <w:rsid w:val="00CB3686"/>
    <w:rsid w:val="00CB36F0"/>
    <w:rsid w:val="00CB3827"/>
    <w:rsid w:val="00CB3D25"/>
    <w:rsid w:val="00CB3EDA"/>
    <w:rsid w:val="00CB4BC3"/>
    <w:rsid w:val="00CB5313"/>
    <w:rsid w:val="00CB5615"/>
    <w:rsid w:val="00CB5645"/>
    <w:rsid w:val="00CB57AC"/>
    <w:rsid w:val="00CB5971"/>
    <w:rsid w:val="00CB5C04"/>
    <w:rsid w:val="00CB5CCC"/>
    <w:rsid w:val="00CB5EA5"/>
    <w:rsid w:val="00CB625D"/>
    <w:rsid w:val="00CB64B7"/>
    <w:rsid w:val="00CB71BF"/>
    <w:rsid w:val="00CB74B2"/>
    <w:rsid w:val="00CB7655"/>
    <w:rsid w:val="00CB78A9"/>
    <w:rsid w:val="00CB78FB"/>
    <w:rsid w:val="00CB7B76"/>
    <w:rsid w:val="00CB7B99"/>
    <w:rsid w:val="00CC01F2"/>
    <w:rsid w:val="00CC05E0"/>
    <w:rsid w:val="00CC099A"/>
    <w:rsid w:val="00CC0A56"/>
    <w:rsid w:val="00CC0D6E"/>
    <w:rsid w:val="00CC0DBC"/>
    <w:rsid w:val="00CC1201"/>
    <w:rsid w:val="00CC1202"/>
    <w:rsid w:val="00CC12F9"/>
    <w:rsid w:val="00CC1675"/>
    <w:rsid w:val="00CC19F0"/>
    <w:rsid w:val="00CC1A11"/>
    <w:rsid w:val="00CC1FB1"/>
    <w:rsid w:val="00CC1FBB"/>
    <w:rsid w:val="00CC217C"/>
    <w:rsid w:val="00CC22C0"/>
    <w:rsid w:val="00CC2698"/>
    <w:rsid w:val="00CC269C"/>
    <w:rsid w:val="00CC2B38"/>
    <w:rsid w:val="00CC2BB2"/>
    <w:rsid w:val="00CC2E48"/>
    <w:rsid w:val="00CC3031"/>
    <w:rsid w:val="00CC34D2"/>
    <w:rsid w:val="00CC3536"/>
    <w:rsid w:val="00CC3A0A"/>
    <w:rsid w:val="00CC3A81"/>
    <w:rsid w:val="00CC3B29"/>
    <w:rsid w:val="00CC3B5D"/>
    <w:rsid w:val="00CC3D8C"/>
    <w:rsid w:val="00CC413A"/>
    <w:rsid w:val="00CC46F7"/>
    <w:rsid w:val="00CC4913"/>
    <w:rsid w:val="00CC4C72"/>
    <w:rsid w:val="00CC4DCE"/>
    <w:rsid w:val="00CC501A"/>
    <w:rsid w:val="00CC54C0"/>
    <w:rsid w:val="00CC5AE2"/>
    <w:rsid w:val="00CC5B15"/>
    <w:rsid w:val="00CC5D93"/>
    <w:rsid w:val="00CC68AE"/>
    <w:rsid w:val="00CC6EA5"/>
    <w:rsid w:val="00CC73DA"/>
    <w:rsid w:val="00CC74B4"/>
    <w:rsid w:val="00CC798C"/>
    <w:rsid w:val="00CC79C2"/>
    <w:rsid w:val="00CC7A10"/>
    <w:rsid w:val="00CC7A29"/>
    <w:rsid w:val="00CC7AA0"/>
    <w:rsid w:val="00CD0581"/>
    <w:rsid w:val="00CD0E45"/>
    <w:rsid w:val="00CD0E9D"/>
    <w:rsid w:val="00CD104B"/>
    <w:rsid w:val="00CD175B"/>
    <w:rsid w:val="00CD1848"/>
    <w:rsid w:val="00CD1BA1"/>
    <w:rsid w:val="00CD1E29"/>
    <w:rsid w:val="00CD21D1"/>
    <w:rsid w:val="00CD242D"/>
    <w:rsid w:val="00CD28E3"/>
    <w:rsid w:val="00CD2D89"/>
    <w:rsid w:val="00CD30A8"/>
    <w:rsid w:val="00CD329A"/>
    <w:rsid w:val="00CD3A3C"/>
    <w:rsid w:val="00CD3F7C"/>
    <w:rsid w:val="00CD4081"/>
    <w:rsid w:val="00CD452E"/>
    <w:rsid w:val="00CD455C"/>
    <w:rsid w:val="00CD48BF"/>
    <w:rsid w:val="00CD4A16"/>
    <w:rsid w:val="00CD4A63"/>
    <w:rsid w:val="00CD4D2D"/>
    <w:rsid w:val="00CD502A"/>
    <w:rsid w:val="00CD502F"/>
    <w:rsid w:val="00CD5E3A"/>
    <w:rsid w:val="00CD5F5B"/>
    <w:rsid w:val="00CD61A9"/>
    <w:rsid w:val="00CD6304"/>
    <w:rsid w:val="00CD6382"/>
    <w:rsid w:val="00CD663B"/>
    <w:rsid w:val="00CD67E6"/>
    <w:rsid w:val="00CD6804"/>
    <w:rsid w:val="00CD7332"/>
    <w:rsid w:val="00CD733B"/>
    <w:rsid w:val="00CD7407"/>
    <w:rsid w:val="00CD757D"/>
    <w:rsid w:val="00CD762A"/>
    <w:rsid w:val="00CD7D9D"/>
    <w:rsid w:val="00CD7DCC"/>
    <w:rsid w:val="00CE016A"/>
    <w:rsid w:val="00CE0823"/>
    <w:rsid w:val="00CE0C89"/>
    <w:rsid w:val="00CE0DAD"/>
    <w:rsid w:val="00CE0F14"/>
    <w:rsid w:val="00CE0F89"/>
    <w:rsid w:val="00CE178F"/>
    <w:rsid w:val="00CE1976"/>
    <w:rsid w:val="00CE1A5E"/>
    <w:rsid w:val="00CE1D46"/>
    <w:rsid w:val="00CE1EA4"/>
    <w:rsid w:val="00CE1F56"/>
    <w:rsid w:val="00CE24EC"/>
    <w:rsid w:val="00CE2D56"/>
    <w:rsid w:val="00CE3173"/>
    <w:rsid w:val="00CE3577"/>
    <w:rsid w:val="00CE3E75"/>
    <w:rsid w:val="00CE3F84"/>
    <w:rsid w:val="00CE439D"/>
    <w:rsid w:val="00CE485F"/>
    <w:rsid w:val="00CE49C6"/>
    <w:rsid w:val="00CE4A4F"/>
    <w:rsid w:val="00CE4A5C"/>
    <w:rsid w:val="00CE4BD7"/>
    <w:rsid w:val="00CE500E"/>
    <w:rsid w:val="00CE52F2"/>
    <w:rsid w:val="00CE53F4"/>
    <w:rsid w:val="00CE557F"/>
    <w:rsid w:val="00CE5B35"/>
    <w:rsid w:val="00CE5C2C"/>
    <w:rsid w:val="00CE5C4D"/>
    <w:rsid w:val="00CE6528"/>
    <w:rsid w:val="00CE657B"/>
    <w:rsid w:val="00CE6B6F"/>
    <w:rsid w:val="00CE6F04"/>
    <w:rsid w:val="00CE71BB"/>
    <w:rsid w:val="00CE7517"/>
    <w:rsid w:val="00CF01AF"/>
    <w:rsid w:val="00CF0944"/>
    <w:rsid w:val="00CF0D2E"/>
    <w:rsid w:val="00CF0E1B"/>
    <w:rsid w:val="00CF108C"/>
    <w:rsid w:val="00CF12CF"/>
    <w:rsid w:val="00CF14B4"/>
    <w:rsid w:val="00CF18A2"/>
    <w:rsid w:val="00CF1AA4"/>
    <w:rsid w:val="00CF1E08"/>
    <w:rsid w:val="00CF1E7E"/>
    <w:rsid w:val="00CF25BE"/>
    <w:rsid w:val="00CF2849"/>
    <w:rsid w:val="00CF2D43"/>
    <w:rsid w:val="00CF2F96"/>
    <w:rsid w:val="00CF305A"/>
    <w:rsid w:val="00CF351C"/>
    <w:rsid w:val="00CF3AA5"/>
    <w:rsid w:val="00CF3E18"/>
    <w:rsid w:val="00CF3E59"/>
    <w:rsid w:val="00CF4374"/>
    <w:rsid w:val="00CF477E"/>
    <w:rsid w:val="00CF4836"/>
    <w:rsid w:val="00CF493E"/>
    <w:rsid w:val="00CF4BE3"/>
    <w:rsid w:val="00CF4DF4"/>
    <w:rsid w:val="00CF5046"/>
    <w:rsid w:val="00CF554F"/>
    <w:rsid w:val="00CF5978"/>
    <w:rsid w:val="00CF5C83"/>
    <w:rsid w:val="00CF5F0D"/>
    <w:rsid w:val="00CF5F73"/>
    <w:rsid w:val="00CF5FB0"/>
    <w:rsid w:val="00CF6036"/>
    <w:rsid w:val="00CF61D3"/>
    <w:rsid w:val="00CF64E2"/>
    <w:rsid w:val="00CF67EC"/>
    <w:rsid w:val="00CF6C6A"/>
    <w:rsid w:val="00CF7618"/>
    <w:rsid w:val="00CF7984"/>
    <w:rsid w:val="00CF7B3F"/>
    <w:rsid w:val="00CF7BC1"/>
    <w:rsid w:val="00CF7D0F"/>
    <w:rsid w:val="00D00365"/>
    <w:rsid w:val="00D0054A"/>
    <w:rsid w:val="00D0091B"/>
    <w:rsid w:val="00D00C33"/>
    <w:rsid w:val="00D00D19"/>
    <w:rsid w:val="00D00D79"/>
    <w:rsid w:val="00D0169B"/>
    <w:rsid w:val="00D016D4"/>
    <w:rsid w:val="00D017AC"/>
    <w:rsid w:val="00D01825"/>
    <w:rsid w:val="00D01EB8"/>
    <w:rsid w:val="00D01F71"/>
    <w:rsid w:val="00D0215B"/>
    <w:rsid w:val="00D0248C"/>
    <w:rsid w:val="00D02F24"/>
    <w:rsid w:val="00D02F5F"/>
    <w:rsid w:val="00D02FA2"/>
    <w:rsid w:val="00D03014"/>
    <w:rsid w:val="00D035F3"/>
    <w:rsid w:val="00D0399A"/>
    <w:rsid w:val="00D03EFB"/>
    <w:rsid w:val="00D03F2F"/>
    <w:rsid w:val="00D03FDF"/>
    <w:rsid w:val="00D0402B"/>
    <w:rsid w:val="00D04558"/>
    <w:rsid w:val="00D049BD"/>
    <w:rsid w:val="00D049DC"/>
    <w:rsid w:val="00D0515E"/>
    <w:rsid w:val="00D052AD"/>
    <w:rsid w:val="00D05403"/>
    <w:rsid w:val="00D05416"/>
    <w:rsid w:val="00D0545B"/>
    <w:rsid w:val="00D054B4"/>
    <w:rsid w:val="00D0552B"/>
    <w:rsid w:val="00D055A2"/>
    <w:rsid w:val="00D0590C"/>
    <w:rsid w:val="00D05DB3"/>
    <w:rsid w:val="00D05F72"/>
    <w:rsid w:val="00D060D2"/>
    <w:rsid w:val="00D06133"/>
    <w:rsid w:val="00D06143"/>
    <w:rsid w:val="00D06262"/>
    <w:rsid w:val="00D06FFC"/>
    <w:rsid w:val="00D071C4"/>
    <w:rsid w:val="00D0738A"/>
    <w:rsid w:val="00D07641"/>
    <w:rsid w:val="00D0764D"/>
    <w:rsid w:val="00D0777D"/>
    <w:rsid w:val="00D07F00"/>
    <w:rsid w:val="00D10161"/>
    <w:rsid w:val="00D10170"/>
    <w:rsid w:val="00D10765"/>
    <w:rsid w:val="00D10CF4"/>
    <w:rsid w:val="00D10E3A"/>
    <w:rsid w:val="00D11978"/>
    <w:rsid w:val="00D11AAC"/>
    <w:rsid w:val="00D11B93"/>
    <w:rsid w:val="00D12254"/>
    <w:rsid w:val="00D12272"/>
    <w:rsid w:val="00D126BB"/>
    <w:rsid w:val="00D127D7"/>
    <w:rsid w:val="00D12BA0"/>
    <w:rsid w:val="00D13085"/>
    <w:rsid w:val="00D134F6"/>
    <w:rsid w:val="00D13865"/>
    <w:rsid w:val="00D13E2D"/>
    <w:rsid w:val="00D140AB"/>
    <w:rsid w:val="00D140B6"/>
    <w:rsid w:val="00D14394"/>
    <w:rsid w:val="00D144F3"/>
    <w:rsid w:val="00D14946"/>
    <w:rsid w:val="00D14B42"/>
    <w:rsid w:val="00D14C84"/>
    <w:rsid w:val="00D14F84"/>
    <w:rsid w:val="00D15070"/>
    <w:rsid w:val="00D1520F"/>
    <w:rsid w:val="00D1537C"/>
    <w:rsid w:val="00D15B01"/>
    <w:rsid w:val="00D1610F"/>
    <w:rsid w:val="00D165E0"/>
    <w:rsid w:val="00D16CF7"/>
    <w:rsid w:val="00D16F36"/>
    <w:rsid w:val="00D17069"/>
    <w:rsid w:val="00D1706B"/>
    <w:rsid w:val="00D172A9"/>
    <w:rsid w:val="00D173E0"/>
    <w:rsid w:val="00D179F9"/>
    <w:rsid w:val="00D17D6A"/>
    <w:rsid w:val="00D20097"/>
    <w:rsid w:val="00D2009C"/>
    <w:rsid w:val="00D20173"/>
    <w:rsid w:val="00D20428"/>
    <w:rsid w:val="00D20448"/>
    <w:rsid w:val="00D2069A"/>
    <w:rsid w:val="00D20799"/>
    <w:rsid w:val="00D20CF2"/>
    <w:rsid w:val="00D21079"/>
    <w:rsid w:val="00D211F3"/>
    <w:rsid w:val="00D21392"/>
    <w:rsid w:val="00D214CA"/>
    <w:rsid w:val="00D21595"/>
    <w:rsid w:val="00D2165C"/>
    <w:rsid w:val="00D21824"/>
    <w:rsid w:val="00D21B44"/>
    <w:rsid w:val="00D21CFC"/>
    <w:rsid w:val="00D21FAC"/>
    <w:rsid w:val="00D22978"/>
    <w:rsid w:val="00D2304D"/>
    <w:rsid w:val="00D232AE"/>
    <w:rsid w:val="00D2331C"/>
    <w:rsid w:val="00D2331D"/>
    <w:rsid w:val="00D2339D"/>
    <w:rsid w:val="00D23448"/>
    <w:rsid w:val="00D23451"/>
    <w:rsid w:val="00D23855"/>
    <w:rsid w:val="00D23B2A"/>
    <w:rsid w:val="00D23CCD"/>
    <w:rsid w:val="00D242CD"/>
    <w:rsid w:val="00D2430B"/>
    <w:rsid w:val="00D24640"/>
    <w:rsid w:val="00D24B42"/>
    <w:rsid w:val="00D24D65"/>
    <w:rsid w:val="00D24E11"/>
    <w:rsid w:val="00D25C12"/>
    <w:rsid w:val="00D25E88"/>
    <w:rsid w:val="00D262CD"/>
    <w:rsid w:val="00D268F4"/>
    <w:rsid w:val="00D26F74"/>
    <w:rsid w:val="00D27571"/>
    <w:rsid w:val="00D27758"/>
    <w:rsid w:val="00D277CD"/>
    <w:rsid w:val="00D27828"/>
    <w:rsid w:val="00D27DDC"/>
    <w:rsid w:val="00D27EE2"/>
    <w:rsid w:val="00D27FAB"/>
    <w:rsid w:val="00D300E8"/>
    <w:rsid w:val="00D300FA"/>
    <w:rsid w:val="00D301E0"/>
    <w:rsid w:val="00D303B6"/>
    <w:rsid w:val="00D30FDC"/>
    <w:rsid w:val="00D3178A"/>
    <w:rsid w:val="00D318D6"/>
    <w:rsid w:val="00D31B86"/>
    <w:rsid w:val="00D31CBE"/>
    <w:rsid w:val="00D31D4E"/>
    <w:rsid w:val="00D3268D"/>
    <w:rsid w:val="00D32A28"/>
    <w:rsid w:val="00D32E3D"/>
    <w:rsid w:val="00D32F2E"/>
    <w:rsid w:val="00D33488"/>
    <w:rsid w:val="00D33675"/>
    <w:rsid w:val="00D33925"/>
    <w:rsid w:val="00D33CEA"/>
    <w:rsid w:val="00D341C3"/>
    <w:rsid w:val="00D341EC"/>
    <w:rsid w:val="00D342AB"/>
    <w:rsid w:val="00D3445E"/>
    <w:rsid w:val="00D3468B"/>
    <w:rsid w:val="00D35091"/>
    <w:rsid w:val="00D350FD"/>
    <w:rsid w:val="00D3514D"/>
    <w:rsid w:val="00D3540E"/>
    <w:rsid w:val="00D357AA"/>
    <w:rsid w:val="00D35C8F"/>
    <w:rsid w:val="00D35CA7"/>
    <w:rsid w:val="00D35E87"/>
    <w:rsid w:val="00D36014"/>
    <w:rsid w:val="00D3617D"/>
    <w:rsid w:val="00D36589"/>
    <w:rsid w:val="00D3695F"/>
    <w:rsid w:val="00D377C9"/>
    <w:rsid w:val="00D37DDD"/>
    <w:rsid w:val="00D37FE3"/>
    <w:rsid w:val="00D4031E"/>
    <w:rsid w:val="00D40797"/>
    <w:rsid w:val="00D40A0F"/>
    <w:rsid w:val="00D40E3A"/>
    <w:rsid w:val="00D417E9"/>
    <w:rsid w:val="00D41AB0"/>
    <w:rsid w:val="00D41AE2"/>
    <w:rsid w:val="00D41F34"/>
    <w:rsid w:val="00D422D6"/>
    <w:rsid w:val="00D4272A"/>
    <w:rsid w:val="00D42843"/>
    <w:rsid w:val="00D42B02"/>
    <w:rsid w:val="00D43312"/>
    <w:rsid w:val="00D436B9"/>
    <w:rsid w:val="00D43841"/>
    <w:rsid w:val="00D43A63"/>
    <w:rsid w:val="00D43F71"/>
    <w:rsid w:val="00D443BE"/>
    <w:rsid w:val="00D4453D"/>
    <w:rsid w:val="00D448AE"/>
    <w:rsid w:val="00D44BF3"/>
    <w:rsid w:val="00D44C88"/>
    <w:rsid w:val="00D44D70"/>
    <w:rsid w:val="00D44F2D"/>
    <w:rsid w:val="00D458DF"/>
    <w:rsid w:val="00D45A0A"/>
    <w:rsid w:val="00D45D6B"/>
    <w:rsid w:val="00D45DB2"/>
    <w:rsid w:val="00D4652B"/>
    <w:rsid w:val="00D469FD"/>
    <w:rsid w:val="00D46F56"/>
    <w:rsid w:val="00D46FF5"/>
    <w:rsid w:val="00D4707D"/>
    <w:rsid w:val="00D471D6"/>
    <w:rsid w:val="00D472EA"/>
    <w:rsid w:val="00D474D3"/>
    <w:rsid w:val="00D4764D"/>
    <w:rsid w:val="00D476F0"/>
    <w:rsid w:val="00D47877"/>
    <w:rsid w:val="00D4787A"/>
    <w:rsid w:val="00D47B3A"/>
    <w:rsid w:val="00D47B7E"/>
    <w:rsid w:val="00D47EEC"/>
    <w:rsid w:val="00D47EF6"/>
    <w:rsid w:val="00D50297"/>
    <w:rsid w:val="00D5061D"/>
    <w:rsid w:val="00D50684"/>
    <w:rsid w:val="00D50C29"/>
    <w:rsid w:val="00D50C42"/>
    <w:rsid w:val="00D50DAD"/>
    <w:rsid w:val="00D51261"/>
    <w:rsid w:val="00D512CA"/>
    <w:rsid w:val="00D5152A"/>
    <w:rsid w:val="00D51592"/>
    <w:rsid w:val="00D5164C"/>
    <w:rsid w:val="00D5173C"/>
    <w:rsid w:val="00D518CA"/>
    <w:rsid w:val="00D51A2C"/>
    <w:rsid w:val="00D51A3B"/>
    <w:rsid w:val="00D51D1F"/>
    <w:rsid w:val="00D51EDD"/>
    <w:rsid w:val="00D520E0"/>
    <w:rsid w:val="00D5239B"/>
    <w:rsid w:val="00D523E9"/>
    <w:rsid w:val="00D52F1D"/>
    <w:rsid w:val="00D5399A"/>
    <w:rsid w:val="00D53B79"/>
    <w:rsid w:val="00D53B7A"/>
    <w:rsid w:val="00D53CBF"/>
    <w:rsid w:val="00D53E5C"/>
    <w:rsid w:val="00D54022"/>
    <w:rsid w:val="00D541BA"/>
    <w:rsid w:val="00D54C28"/>
    <w:rsid w:val="00D55230"/>
    <w:rsid w:val="00D55421"/>
    <w:rsid w:val="00D5545A"/>
    <w:rsid w:val="00D5545E"/>
    <w:rsid w:val="00D55735"/>
    <w:rsid w:val="00D557AE"/>
    <w:rsid w:val="00D560EB"/>
    <w:rsid w:val="00D56228"/>
    <w:rsid w:val="00D5654C"/>
    <w:rsid w:val="00D569F3"/>
    <w:rsid w:val="00D56A46"/>
    <w:rsid w:val="00D56C39"/>
    <w:rsid w:val="00D57128"/>
    <w:rsid w:val="00D57C6B"/>
    <w:rsid w:val="00D57E28"/>
    <w:rsid w:val="00D60129"/>
    <w:rsid w:val="00D6066A"/>
    <w:rsid w:val="00D60A2D"/>
    <w:rsid w:val="00D60A9F"/>
    <w:rsid w:val="00D60EC4"/>
    <w:rsid w:val="00D61909"/>
    <w:rsid w:val="00D619C2"/>
    <w:rsid w:val="00D623E4"/>
    <w:rsid w:val="00D628E7"/>
    <w:rsid w:val="00D62E12"/>
    <w:rsid w:val="00D62EE3"/>
    <w:rsid w:val="00D62F90"/>
    <w:rsid w:val="00D636D7"/>
    <w:rsid w:val="00D63AAA"/>
    <w:rsid w:val="00D63F28"/>
    <w:rsid w:val="00D63F7C"/>
    <w:rsid w:val="00D6467D"/>
    <w:rsid w:val="00D647C8"/>
    <w:rsid w:val="00D64BED"/>
    <w:rsid w:val="00D64F1F"/>
    <w:rsid w:val="00D65145"/>
    <w:rsid w:val="00D651C6"/>
    <w:rsid w:val="00D652F7"/>
    <w:rsid w:val="00D655AF"/>
    <w:rsid w:val="00D657D4"/>
    <w:rsid w:val="00D65852"/>
    <w:rsid w:val="00D65D1A"/>
    <w:rsid w:val="00D661E0"/>
    <w:rsid w:val="00D6671E"/>
    <w:rsid w:val="00D6672C"/>
    <w:rsid w:val="00D667C6"/>
    <w:rsid w:val="00D667C9"/>
    <w:rsid w:val="00D669EA"/>
    <w:rsid w:val="00D66C24"/>
    <w:rsid w:val="00D66DC5"/>
    <w:rsid w:val="00D66E6C"/>
    <w:rsid w:val="00D66FE2"/>
    <w:rsid w:val="00D672DC"/>
    <w:rsid w:val="00D6774B"/>
    <w:rsid w:val="00D67819"/>
    <w:rsid w:val="00D67F3A"/>
    <w:rsid w:val="00D67F8A"/>
    <w:rsid w:val="00D70148"/>
    <w:rsid w:val="00D701DF"/>
    <w:rsid w:val="00D704A6"/>
    <w:rsid w:val="00D704DE"/>
    <w:rsid w:val="00D70C88"/>
    <w:rsid w:val="00D70FF0"/>
    <w:rsid w:val="00D71276"/>
    <w:rsid w:val="00D716D8"/>
    <w:rsid w:val="00D71A32"/>
    <w:rsid w:val="00D72537"/>
    <w:rsid w:val="00D72859"/>
    <w:rsid w:val="00D72CD5"/>
    <w:rsid w:val="00D72EFD"/>
    <w:rsid w:val="00D7315E"/>
    <w:rsid w:val="00D732EE"/>
    <w:rsid w:val="00D73339"/>
    <w:rsid w:val="00D73573"/>
    <w:rsid w:val="00D73888"/>
    <w:rsid w:val="00D739F5"/>
    <w:rsid w:val="00D73D87"/>
    <w:rsid w:val="00D73F69"/>
    <w:rsid w:val="00D7411C"/>
    <w:rsid w:val="00D74314"/>
    <w:rsid w:val="00D74780"/>
    <w:rsid w:val="00D74BED"/>
    <w:rsid w:val="00D74DC1"/>
    <w:rsid w:val="00D75182"/>
    <w:rsid w:val="00D7522F"/>
    <w:rsid w:val="00D755B3"/>
    <w:rsid w:val="00D755F4"/>
    <w:rsid w:val="00D75CFA"/>
    <w:rsid w:val="00D75D4D"/>
    <w:rsid w:val="00D76356"/>
    <w:rsid w:val="00D76373"/>
    <w:rsid w:val="00D76735"/>
    <w:rsid w:val="00D76AA9"/>
    <w:rsid w:val="00D77018"/>
    <w:rsid w:val="00D77464"/>
    <w:rsid w:val="00D779BA"/>
    <w:rsid w:val="00D77B3F"/>
    <w:rsid w:val="00D80334"/>
    <w:rsid w:val="00D80608"/>
    <w:rsid w:val="00D80726"/>
    <w:rsid w:val="00D8081D"/>
    <w:rsid w:val="00D80836"/>
    <w:rsid w:val="00D80910"/>
    <w:rsid w:val="00D80AD0"/>
    <w:rsid w:val="00D811C0"/>
    <w:rsid w:val="00D812AB"/>
    <w:rsid w:val="00D81410"/>
    <w:rsid w:val="00D81CB6"/>
    <w:rsid w:val="00D81CFE"/>
    <w:rsid w:val="00D81ED0"/>
    <w:rsid w:val="00D81F46"/>
    <w:rsid w:val="00D82314"/>
    <w:rsid w:val="00D82390"/>
    <w:rsid w:val="00D823F8"/>
    <w:rsid w:val="00D8254E"/>
    <w:rsid w:val="00D8255B"/>
    <w:rsid w:val="00D82617"/>
    <w:rsid w:val="00D8279E"/>
    <w:rsid w:val="00D82803"/>
    <w:rsid w:val="00D82995"/>
    <w:rsid w:val="00D829B4"/>
    <w:rsid w:val="00D82B0B"/>
    <w:rsid w:val="00D82D64"/>
    <w:rsid w:val="00D82DE1"/>
    <w:rsid w:val="00D831ED"/>
    <w:rsid w:val="00D834B3"/>
    <w:rsid w:val="00D83956"/>
    <w:rsid w:val="00D83C86"/>
    <w:rsid w:val="00D83D08"/>
    <w:rsid w:val="00D84047"/>
    <w:rsid w:val="00D84249"/>
    <w:rsid w:val="00D84700"/>
    <w:rsid w:val="00D84DEC"/>
    <w:rsid w:val="00D855C8"/>
    <w:rsid w:val="00D85752"/>
    <w:rsid w:val="00D858AB"/>
    <w:rsid w:val="00D8593F"/>
    <w:rsid w:val="00D85B61"/>
    <w:rsid w:val="00D85C0F"/>
    <w:rsid w:val="00D85D65"/>
    <w:rsid w:val="00D85EA7"/>
    <w:rsid w:val="00D8697B"/>
    <w:rsid w:val="00D87541"/>
    <w:rsid w:val="00D87607"/>
    <w:rsid w:val="00D87635"/>
    <w:rsid w:val="00D87865"/>
    <w:rsid w:val="00D87B9B"/>
    <w:rsid w:val="00D9012E"/>
    <w:rsid w:val="00D901AC"/>
    <w:rsid w:val="00D90823"/>
    <w:rsid w:val="00D90C44"/>
    <w:rsid w:val="00D90CA9"/>
    <w:rsid w:val="00D90CAF"/>
    <w:rsid w:val="00D9109C"/>
    <w:rsid w:val="00D91173"/>
    <w:rsid w:val="00D911BE"/>
    <w:rsid w:val="00D91A51"/>
    <w:rsid w:val="00D92038"/>
    <w:rsid w:val="00D92505"/>
    <w:rsid w:val="00D92559"/>
    <w:rsid w:val="00D92568"/>
    <w:rsid w:val="00D92A41"/>
    <w:rsid w:val="00D92C92"/>
    <w:rsid w:val="00D930FC"/>
    <w:rsid w:val="00D93238"/>
    <w:rsid w:val="00D93243"/>
    <w:rsid w:val="00D9375B"/>
    <w:rsid w:val="00D93B44"/>
    <w:rsid w:val="00D94178"/>
    <w:rsid w:val="00D94D85"/>
    <w:rsid w:val="00D951F4"/>
    <w:rsid w:val="00D95940"/>
    <w:rsid w:val="00D9594E"/>
    <w:rsid w:val="00D95A73"/>
    <w:rsid w:val="00D95BE6"/>
    <w:rsid w:val="00D95C02"/>
    <w:rsid w:val="00D9608A"/>
    <w:rsid w:val="00D96234"/>
    <w:rsid w:val="00D963B0"/>
    <w:rsid w:val="00D96433"/>
    <w:rsid w:val="00D96917"/>
    <w:rsid w:val="00D969FB"/>
    <w:rsid w:val="00D96A50"/>
    <w:rsid w:val="00D96B5C"/>
    <w:rsid w:val="00D96D34"/>
    <w:rsid w:val="00D9760A"/>
    <w:rsid w:val="00D97803"/>
    <w:rsid w:val="00D97A67"/>
    <w:rsid w:val="00D97B3C"/>
    <w:rsid w:val="00DA017D"/>
    <w:rsid w:val="00DA024C"/>
    <w:rsid w:val="00DA035D"/>
    <w:rsid w:val="00DA0401"/>
    <w:rsid w:val="00DA06BA"/>
    <w:rsid w:val="00DA0865"/>
    <w:rsid w:val="00DA20C2"/>
    <w:rsid w:val="00DA25B9"/>
    <w:rsid w:val="00DA267C"/>
    <w:rsid w:val="00DA27B3"/>
    <w:rsid w:val="00DA27DB"/>
    <w:rsid w:val="00DA27F4"/>
    <w:rsid w:val="00DA2AF3"/>
    <w:rsid w:val="00DA2B43"/>
    <w:rsid w:val="00DA2EB4"/>
    <w:rsid w:val="00DA368C"/>
    <w:rsid w:val="00DA3754"/>
    <w:rsid w:val="00DA3A4B"/>
    <w:rsid w:val="00DA3AE8"/>
    <w:rsid w:val="00DA3DAA"/>
    <w:rsid w:val="00DA421A"/>
    <w:rsid w:val="00DA42DA"/>
    <w:rsid w:val="00DA4480"/>
    <w:rsid w:val="00DA4512"/>
    <w:rsid w:val="00DA4569"/>
    <w:rsid w:val="00DA4603"/>
    <w:rsid w:val="00DA4B1B"/>
    <w:rsid w:val="00DA4E9E"/>
    <w:rsid w:val="00DA5101"/>
    <w:rsid w:val="00DA5AAD"/>
    <w:rsid w:val="00DA5BB7"/>
    <w:rsid w:val="00DA5F61"/>
    <w:rsid w:val="00DA611D"/>
    <w:rsid w:val="00DA61A0"/>
    <w:rsid w:val="00DA65C3"/>
    <w:rsid w:val="00DA68DC"/>
    <w:rsid w:val="00DA6AE2"/>
    <w:rsid w:val="00DA6C8C"/>
    <w:rsid w:val="00DA6D8F"/>
    <w:rsid w:val="00DA6E87"/>
    <w:rsid w:val="00DA73B4"/>
    <w:rsid w:val="00DA7531"/>
    <w:rsid w:val="00DA79EF"/>
    <w:rsid w:val="00DA7D46"/>
    <w:rsid w:val="00DA7FB6"/>
    <w:rsid w:val="00DB006E"/>
    <w:rsid w:val="00DB0170"/>
    <w:rsid w:val="00DB041C"/>
    <w:rsid w:val="00DB0B4A"/>
    <w:rsid w:val="00DB0C0B"/>
    <w:rsid w:val="00DB0D2C"/>
    <w:rsid w:val="00DB11D4"/>
    <w:rsid w:val="00DB155D"/>
    <w:rsid w:val="00DB16BB"/>
    <w:rsid w:val="00DB16D7"/>
    <w:rsid w:val="00DB2426"/>
    <w:rsid w:val="00DB2FA0"/>
    <w:rsid w:val="00DB3040"/>
    <w:rsid w:val="00DB37FF"/>
    <w:rsid w:val="00DB3803"/>
    <w:rsid w:val="00DB3A1D"/>
    <w:rsid w:val="00DB3B74"/>
    <w:rsid w:val="00DB3F36"/>
    <w:rsid w:val="00DB412E"/>
    <w:rsid w:val="00DB417F"/>
    <w:rsid w:val="00DB42F3"/>
    <w:rsid w:val="00DB42FE"/>
    <w:rsid w:val="00DB462A"/>
    <w:rsid w:val="00DB4ED3"/>
    <w:rsid w:val="00DB4F74"/>
    <w:rsid w:val="00DB5124"/>
    <w:rsid w:val="00DB518B"/>
    <w:rsid w:val="00DB55CA"/>
    <w:rsid w:val="00DB5911"/>
    <w:rsid w:val="00DB5BD4"/>
    <w:rsid w:val="00DB62DC"/>
    <w:rsid w:val="00DB64D3"/>
    <w:rsid w:val="00DB6AE7"/>
    <w:rsid w:val="00DB6BFC"/>
    <w:rsid w:val="00DB6D1B"/>
    <w:rsid w:val="00DB70DC"/>
    <w:rsid w:val="00DB71F1"/>
    <w:rsid w:val="00DB729F"/>
    <w:rsid w:val="00DB73DE"/>
    <w:rsid w:val="00DB768D"/>
    <w:rsid w:val="00DB7C4C"/>
    <w:rsid w:val="00DB7D24"/>
    <w:rsid w:val="00DB7D97"/>
    <w:rsid w:val="00DC00D4"/>
    <w:rsid w:val="00DC0492"/>
    <w:rsid w:val="00DC0538"/>
    <w:rsid w:val="00DC061E"/>
    <w:rsid w:val="00DC0683"/>
    <w:rsid w:val="00DC0DB6"/>
    <w:rsid w:val="00DC12ED"/>
    <w:rsid w:val="00DC171C"/>
    <w:rsid w:val="00DC17B8"/>
    <w:rsid w:val="00DC1887"/>
    <w:rsid w:val="00DC1D90"/>
    <w:rsid w:val="00DC211F"/>
    <w:rsid w:val="00DC2435"/>
    <w:rsid w:val="00DC2683"/>
    <w:rsid w:val="00DC26F5"/>
    <w:rsid w:val="00DC2AF2"/>
    <w:rsid w:val="00DC2B3F"/>
    <w:rsid w:val="00DC2D4B"/>
    <w:rsid w:val="00DC2EC2"/>
    <w:rsid w:val="00DC316B"/>
    <w:rsid w:val="00DC3A1D"/>
    <w:rsid w:val="00DC3E3B"/>
    <w:rsid w:val="00DC3EEB"/>
    <w:rsid w:val="00DC44F0"/>
    <w:rsid w:val="00DC48DB"/>
    <w:rsid w:val="00DC4F26"/>
    <w:rsid w:val="00DC4F8E"/>
    <w:rsid w:val="00DC5454"/>
    <w:rsid w:val="00DC5870"/>
    <w:rsid w:val="00DC596D"/>
    <w:rsid w:val="00DC5A26"/>
    <w:rsid w:val="00DC5CB5"/>
    <w:rsid w:val="00DC6532"/>
    <w:rsid w:val="00DC6812"/>
    <w:rsid w:val="00DC6A48"/>
    <w:rsid w:val="00DC6B79"/>
    <w:rsid w:val="00DC6BBD"/>
    <w:rsid w:val="00DC6DF0"/>
    <w:rsid w:val="00DC709F"/>
    <w:rsid w:val="00DC726C"/>
    <w:rsid w:val="00DC7500"/>
    <w:rsid w:val="00DC75C6"/>
    <w:rsid w:val="00DC762B"/>
    <w:rsid w:val="00DC7734"/>
    <w:rsid w:val="00DC7767"/>
    <w:rsid w:val="00DC7831"/>
    <w:rsid w:val="00DC79BE"/>
    <w:rsid w:val="00DC7AEB"/>
    <w:rsid w:val="00DD003E"/>
    <w:rsid w:val="00DD0067"/>
    <w:rsid w:val="00DD0384"/>
    <w:rsid w:val="00DD0901"/>
    <w:rsid w:val="00DD09A0"/>
    <w:rsid w:val="00DD0D2F"/>
    <w:rsid w:val="00DD0EA7"/>
    <w:rsid w:val="00DD134E"/>
    <w:rsid w:val="00DD15CE"/>
    <w:rsid w:val="00DD2B0E"/>
    <w:rsid w:val="00DD2C24"/>
    <w:rsid w:val="00DD2EBE"/>
    <w:rsid w:val="00DD2FF7"/>
    <w:rsid w:val="00DD3398"/>
    <w:rsid w:val="00DD3ADB"/>
    <w:rsid w:val="00DD3BD7"/>
    <w:rsid w:val="00DD3C07"/>
    <w:rsid w:val="00DD3E9C"/>
    <w:rsid w:val="00DD408D"/>
    <w:rsid w:val="00DD4476"/>
    <w:rsid w:val="00DD4AB0"/>
    <w:rsid w:val="00DD52CD"/>
    <w:rsid w:val="00DD5781"/>
    <w:rsid w:val="00DD588D"/>
    <w:rsid w:val="00DD5B53"/>
    <w:rsid w:val="00DD6266"/>
    <w:rsid w:val="00DD63D7"/>
    <w:rsid w:val="00DD660F"/>
    <w:rsid w:val="00DD661F"/>
    <w:rsid w:val="00DD6BF4"/>
    <w:rsid w:val="00DD6F1B"/>
    <w:rsid w:val="00DD71C9"/>
    <w:rsid w:val="00DD740A"/>
    <w:rsid w:val="00DD740B"/>
    <w:rsid w:val="00DD7785"/>
    <w:rsid w:val="00DD7888"/>
    <w:rsid w:val="00DD7E4D"/>
    <w:rsid w:val="00DD7FF9"/>
    <w:rsid w:val="00DE009B"/>
    <w:rsid w:val="00DE04B5"/>
    <w:rsid w:val="00DE0A0F"/>
    <w:rsid w:val="00DE0ABA"/>
    <w:rsid w:val="00DE0B4E"/>
    <w:rsid w:val="00DE0E15"/>
    <w:rsid w:val="00DE0E2D"/>
    <w:rsid w:val="00DE12F8"/>
    <w:rsid w:val="00DE15F8"/>
    <w:rsid w:val="00DE16B6"/>
    <w:rsid w:val="00DE1DCD"/>
    <w:rsid w:val="00DE1E5C"/>
    <w:rsid w:val="00DE21A2"/>
    <w:rsid w:val="00DE23FD"/>
    <w:rsid w:val="00DE2FC1"/>
    <w:rsid w:val="00DE3217"/>
    <w:rsid w:val="00DE3323"/>
    <w:rsid w:val="00DE3499"/>
    <w:rsid w:val="00DE3630"/>
    <w:rsid w:val="00DE36CA"/>
    <w:rsid w:val="00DE3801"/>
    <w:rsid w:val="00DE3CEB"/>
    <w:rsid w:val="00DE3D5C"/>
    <w:rsid w:val="00DE41D7"/>
    <w:rsid w:val="00DE43F0"/>
    <w:rsid w:val="00DE4748"/>
    <w:rsid w:val="00DE4974"/>
    <w:rsid w:val="00DE4A92"/>
    <w:rsid w:val="00DE4E2C"/>
    <w:rsid w:val="00DE4EFF"/>
    <w:rsid w:val="00DE5C2B"/>
    <w:rsid w:val="00DE5F66"/>
    <w:rsid w:val="00DE602A"/>
    <w:rsid w:val="00DE6054"/>
    <w:rsid w:val="00DE6056"/>
    <w:rsid w:val="00DE6098"/>
    <w:rsid w:val="00DE68AE"/>
    <w:rsid w:val="00DE6E4C"/>
    <w:rsid w:val="00DE731E"/>
    <w:rsid w:val="00DE747D"/>
    <w:rsid w:val="00DE7E63"/>
    <w:rsid w:val="00DF01B7"/>
    <w:rsid w:val="00DF02F1"/>
    <w:rsid w:val="00DF032D"/>
    <w:rsid w:val="00DF0B42"/>
    <w:rsid w:val="00DF0BA0"/>
    <w:rsid w:val="00DF0EEC"/>
    <w:rsid w:val="00DF0FF9"/>
    <w:rsid w:val="00DF1056"/>
    <w:rsid w:val="00DF119E"/>
    <w:rsid w:val="00DF124E"/>
    <w:rsid w:val="00DF13C1"/>
    <w:rsid w:val="00DF14A0"/>
    <w:rsid w:val="00DF1AEA"/>
    <w:rsid w:val="00DF1CCB"/>
    <w:rsid w:val="00DF2593"/>
    <w:rsid w:val="00DF268F"/>
    <w:rsid w:val="00DF281F"/>
    <w:rsid w:val="00DF2CBA"/>
    <w:rsid w:val="00DF2E6D"/>
    <w:rsid w:val="00DF2F28"/>
    <w:rsid w:val="00DF312D"/>
    <w:rsid w:val="00DF3574"/>
    <w:rsid w:val="00DF383E"/>
    <w:rsid w:val="00DF3B80"/>
    <w:rsid w:val="00DF3FE8"/>
    <w:rsid w:val="00DF4488"/>
    <w:rsid w:val="00DF47DC"/>
    <w:rsid w:val="00DF50E2"/>
    <w:rsid w:val="00DF522F"/>
    <w:rsid w:val="00DF54E7"/>
    <w:rsid w:val="00DF555A"/>
    <w:rsid w:val="00DF559E"/>
    <w:rsid w:val="00DF59D7"/>
    <w:rsid w:val="00DF5A3F"/>
    <w:rsid w:val="00DF5B0C"/>
    <w:rsid w:val="00DF5C42"/>
    <w:rsid w:val="00DF60DD"/>
    <w:rsid w:val="00DF60F0"/>
    <w:rsid w:val="00DF6BC7"/>
    <w:rsid w:val="00DF6D0D"/>
    <w:rsid w:val="00DF6E00"/>
    <w:rsid w:val="00DF721C"/>
    <w:rsid w:val="00DF730C"/>
    <w:rsid w:val="00DF77A2"/>
    <w:rsid w:val="00DF7862"/>
    <w:rsid w:val="00DF7911"/>
    <w:rsid w:val="00DF7A72"/>
    <w:rsid w:val="00DF7C90"/>
    <w:rsid w:val="00E00CEF"/>
    <w:rsid w:val="00E00DFE"/>
    <w:rsid w:val="00E0132B"/>
    <w:rsid w:val="00E014D4"/>
    <w:rsid w:val="00E01891"/>
    <w:rsid w:val="00E018E9"/>
    <w:rsid w:val="00E02055"/>
    <w:rsid w:val="00E022B3"/>
    <w:rsid w:val="00E0276B"/>
    <w:rsid w:val="00E029E6"/>
    <w:rsid w:val="00E02A8F"/>
    <w:rsid w:val="00E02B0C"/>
    <w:rsid w:val="00E02B3F"/>
    <w:rsid w:val="00E02C1B"/>
    <w:rsid w:val="00E02E97"/>
    <w:rsid w:val="00E03177"/>
    <w:rsid w:val="00E0330B"/>
    <w:rsid w:val="00E036D7"/>
    <w:rsid w:val="00E03749"/>
    <w:rsid w:val="00E03781"/>
    <w:rsid w:val="00E037BE"/>
    <w:rsid w:val="00E03B00"/>
    <w:rsid w:val="00E03D94"/>
    <w:rsid w:val="00E03E26"/>
    <w:rsid w:val="00E040CF"/>
    <w:rsid w:val="00E04607"/>
    <w:rsid w:val="00E0473A"/>
    <w:rsid w:val="00E04816"/>
    <w:rsid w:val="00E048AE"/>
    <w:rsid w:val="00E04ACB"/>
    <w:rsid w:val="00E04CCF"/>
    <w:rsid w:val="00E05040"/>
    <w:rsid w:val="00E056AA"/>
    <w:rsid w:val="00E056EC"/>
    <w:rsid w:val="00E0570A"/>
    <w:rsid w:val="00E05725"/>
    <w:rsid w:val="00E05808"/>
    <w:rsid w:val="00E0581F"/>
    <w:rsid w:val="00E05C6E"/>
    <w:rsid w:val="00E05D9D"/>
    <w:rsid w:val="00E05DC4"/>
    <w:rsid w:val="00E06157"/>
    <w:rsid w:val="00E0664C"/>
    <w:rsid w:val="00E06722"/>
    <w:rsid w:val="00E06779"/>
    <w:rsid w:val="00E067E4"/>
    <w:rsid w:val="00E06BE9"/>
    <w:rsid w:val="00E070F3"/>
    <w:rsid w:val="00E074E4"/>
    <w:rsid w:val="00E0790D"/>
    <w:rsid w:val="00E07DCF"/>
    <w:rsid w:val="00E1037B"/>
    <w:rsid w:val="00E1044B"/>
    <w:rsid w:val="00E10624"/>
    <w:rsid w:val="00E106BE"/>
    <w:rsid w:val="00E10879"/>
    <w:rsid w:val="00E10F32"/>
    <w:rsid w:val="00E114F6"/>
    <w:rsid w:val="00E11574"/>
    <w:rsid w:val="00E119CB"/>
    <w:rsid w:val="00E11F9A"/>
    <w:rsid w:val="00E121DC"/>
    <w:rsid w:val="00E12478"/>
    <w:rsid w:val="00E12746"/>
    <w:rsid w:val="00E12A0E"/>
    <w:rsid w:val="00E12CEE"/>
    <w:rsid w:val="00E12DE8"/>
    <w:rsid w:val="00E12E46"/>
    <w:rsid w:val="00E1333B"/>
    <w:rsid w:val="00E13C72"/>
    <w:rsid w:val="00E13CB0"/>
    <w:rsid w:val="00E142CE"/>
    <w:rsid w:val="00E14351"/>
    <w:rsid w:val="00E1442E"/>
    <w:rsid w:val="00E144CB"/>
    <w:rsid w:val="00E1452E"/>
    <w:rsid w:val="00E14537"/>
    <w:rsid w:val="00E1485E"/>
    <w:rsid w:val="00E14E4C"/>
    <w:rsid w:val="00E14E8E"/>
    <w:rsid w:val="00E151EE"/>
    <w:rsid w:val="00E153CD"/>
    <w:rsid w:val="00E15495"/>
    <w:rsid w:val="00E1581D"/>
    <w:rsid w:val="00E15ACE"/>
    <w:rsid w:val="00E15D5F"/>
    <w:rsid w:val="00E15EDF"/>
    <w:rsid w:val="00E15F4A"/>
    <w:rsid w:val="00E15FC6"/>
    <w:rsid w:val="00E1622C"/>
    <w:rsid w:val="00E16338"/>
    <w:rsid w:val="00E16411"/>
    <w:rsid w:val="00E16CF6"/>
    <w:rsid w:val="00E16E55"/>
    <w:rsid w:val="00E170A9"/>
    <w:rsid w:val="00E17127"/>
    <w:rsid w:val="00E172E1"/>
    <w:rsid w:val="00E173F2"/>
    <w:rsid w:val="00E202FA"/>
    <w:rsid w:val="00E204D0"/>
    <w:rsid w:val="00E214C7"/>
    <w:rsid w:val="00E21B68"/>
    <w:rsid w:val="00E21DD7"/>
    <w:rsid w:val="00E220C1"/>
    <w:rsid w:val="00E226AA"/>
    <w:rsid w:val="00E22772"/>
    <w:rsid w:val="00E22918"/>
    <w:rsid w:val="00E22D30"/>
    <w:rsid w:val="00E230C4"/>
    <w:rsid w:val="00E233BF"/>
    <w:rsid w:val="00E23527"/>
    <w:rsid w:val="00E23A31"/>
    <w:rsid w:val="00E23AC0"/>
    <w:rsid w:val="00E23BC4"/>
    <w:rsid w:val="00E2448C"/>
    <w:rsid w:val="00E248FC"/>
    <w:rsid w:val="00E24B35"/>
    <w:rsid w:val="00E24DA0"/>
    <w:rsid w:val="00E24EFD"/>
    <w:rsid w:val="00E251F4"/>
    <w:rsid w:val="00E25347"/>
    <w:rsid w:val="00E25361"/>
    <w:rsid w:val="00E25D22"/>
    <w:rsid w:val="00E25DA3"/>
    <w:rsid w:val="00E263A8"/>
    <w:rsid w:val="00E26C1A"/>
    <w:rsid w:val="00E26D01"/>
    <w:rsid w:val="00E27023"/>
    <w:rsid w:val="00E27516"/>
    <w:rsid w:val="00E2760E"/>
    <w:rsid w:val="00E279C1"/>
    <w:rsid w:val="00E27A49"/>
    <w:rsid w:val="00E27AF2"/>
    <w:rsid w:val="00E30597"/>
    <w:rsid w:val="00E30AA6"/>
    <w:rsid w:val="00E30C5F"/>
    <w:rsid w:val="00E30E60"/>
    <w:rsid w:val="00E311FE"/>
    <w:rsid w:val="00E313EA"/>
    <w:rsid w:val="00E31469"/>
    <w:rsid w:val="00E315AC"/>
    <w:rsid w:val="00E31688"/>
    <w:rsid w:val="00E31B3F"/>
    <w:rsid w:val="00E31CCB"/>
    <w:rsid w:val="00E324DA"/>
    <w:rsid w:val="00E32667"/>
    <w:rsid w:val="00E32B12"/>
    <w:rsid w:val="00E32E05"/>
    <w:rsid w:val="00E33C8D"/>
    <w:rsid w:val="00E344A2"/>
    <w:rsid w:val="00E348CA"/>
    <w:rsid w:val="00E34905"/>
    <w:rsid w:val="00E3496E"/>
    <w:rsid w:val="00E34AF8"/>
    <w:rsid w:val="00E34BDC"/>
    <w:rsid w:val="00E34CED"/>
    <w:rsid w:val="00E34FAD"/>
    <w:rsid w:val="00E3506C"/>
    <w:rsid w:val="00E354D6"/>
    <w:rsid w:val="00E35572"/>
    <w:rsid w:val="00E35607"/>
    <w:rsid w:val="00E359AC"/>
    <w:rsid w:val="00E35DA1"/>
    <w:rsid w:val="00E35FF8"/>
    <w:rsid w:val="00E3651F"/>
    <w:rsid w:val="00E3654A"/>
    <w:rsid w:val="00E367C5"/>
    <w:rsid w:val="00E36A74"/>
    <w:rsid w:val="00E36BCA"/>
    <w:rsid w:val="00E36EB3"/>
    <w:rsid w:val="00E371DE"/>
    <w:rsid w:val="00E3750A"/>
    <w:rsid w:val="00E37661"/>
    <w:rsid w:val="00E377D2"/>
    <w:rsid w:val="00E378FB"/>
    <w:rsid w:val="00E37E71"/>
    <w:rsid w:val="00E400A6"/>
    <w:rsid w:val="00E400DA"/>
    <w:rsid w:val="00E402CE"/>
    <w:rsid w:val="00E40346"/>
    <w:rsid w:val="00E403BF"/>
    <w:rsid w:val="00E40790"/>
    <w:rsid w:val="00E4088D"/>
    <w:rsid w:val="00E409D4"/>
    <w:rsid w:val="00E41435"/>
    <w:rsid w:val="00E417D1"/>
    <w:rsid w:val="00E417D6"/>
    <w:rsid w:val="00E41C13"/>
    <w:rsid w:val="00E41DAF"/>
    <w:rsid w:val="00E422DA"/>
    <w:rsid w:val="00E4238D"/>
    <w:rsid w:val="00E42486"/>
    <w:rsid w:val="00E4261B"/>
    <w:rsid w:val="00E427A6"/>
    <w:rsid w:val="00E42847"/>
    <w:rsid w:val="00E42DBF"/>
    <w:rsid w:val="00E42E4F"/>
    <w:rsid w:val="00E43C3B"/>
    <w:rsid w:val="00E43DFB"/>
    <w:rsid w:val="00E44C86"/>
    <w:rsid w:val="00E44D02"/>
    <w:rsid w:val="00E455E0"/>
    <w:rsid w:val="00E457C2"/>
    <w:rsid w:val="00E45BA4"/>
    <w:rsid w:val="00E46064"/>
    <w:rsid w:val="00E464DC"/>
    <w:rsid w:val="00E46AFD"/>
    <w:rsid w:val="00E46E43"/>
    <w:rsid w:val="00E46F87"/>
    <w:rsid w:val="00E470AB"/>
    <w:rsid w:val="00E4710A"/>
    <w:rsid w:val="00E4766F"/>
    <w:rsid w:val="00E4776E"/>
    <w:rsid w:val="00E47AF6"/>
    <w:rsid w:val="00E47F58"/>
    <w:rsid w:val="00E5020C"/>
    <w:rsid w:val="00E50585"/>
    <w:rsid w:val="00E51241"/>
    <w:rsid w:val="00E51244"/>
    <w:rsid w:val="00E51C93"/>
    <w:rsid w:val="00E51F1D"/>
    <w:rsid w:val="00E520CB"/>
    <w:rsid w:val="00E523B0"/>
    <w:rsid w:val="00E5247F"/>
    <w:rsid w:val="00E527BC"/>
    <w:rsid w:val="00E5280B"/>
    <w:rsid w:val="00E528B9"/>
    <w:rsid w:val="00E529D5"/>
    <w:rsid w:val="00E52E4D"/>
    <w:rsid w:val="00E532B9"/>
    <w:rsid w:val="00E53628"/>
    <w:rsid w:val="00E53A74"/>
    <w:rsid w:val="00E5420B"/>
    <w:rsid w:val="00E542D3"/>
    <w:rsid w:val="00E54B7B"/>
    <w:rsid w:val="00E54D03"/>
    <w:rsid w:val="00E54E0B"/>
    <w:rsid w:val="00E55180"/>
    <w:rsid w:val="00E55498"/>
    <w:rsid w:val="00E557C9"/>
    <w:rsid w:val="00E55CB6"/>
    <w:rsid w:val="00E55CDD"/>
    <w:rsid w:val="00E55D91"/>
    <w:rsid w:val="00E55F49"/>
    <w:rsid w:val="00E55FE1"/>
    <w:rsid w:val="00E5614C"/>
    <w:rsid w:val="00E56200"/>
    <w:rsid w:val="00E563DA"/>
    <w:rsid w:val="00E5654F"/>
    <w:rsid w:val="00E566D6"/>
    <w:rsid w:val="00E56847"/>
    <w:rsid w:val="00E568D3"/>
    <w:rsid w:val="00E56FC4"/>
    <w:rsid w:val="00E573A0"/>
    <w:rsid w:val="00E57792"/>
    <w:rsid w:val="00E5786D"/>
    <w:rsid w:val="00E57C31"/>
    <w:rsid w:val="00E57C84"/>
    <w:rsid w:val="00E57EA7"/>
    <w:rsid w:val="00E6011C"/>
    <w:rsid w:val="00E604A1"/>
    <w:rsid w:val="00E60B49"/>
    <w:rsid w:val="00E61836"/>
    <w:rsid w:val="00E61A02"/>
    <w:rsid w:val="00E62030"/>
    <w:rsid w:val="00E6228C"/>
    <w:rsid w:val="00E6237B"/>
    <w:rsid w:val="00E623B7"/>
    <w:rsid w:val="00E625E0"/>
    <w:rsid w:val="00E6277B"/>
    <w:rsid w:val="00E62854"/>
    <w:rsid w:val="00E631BC"/>
    <w:rsid w:val="00E63579"/>
    <w:rsid w:val="00E63AED"/>
    <w:rsid w:val="00E63D30"/>
    <w:rsid w:val="00E63E3E"/>
    <w:rsid w:val="00E63E8D"/>
    <w:rsid w:val="00E6408F"/>
    <w:rsid w:val="00E64185"/>
    <w:rsid w:val="00E641C3"/>
    <w:rsid w:val="00E646CD"/>
    <w:rsid w:val="00E64EB1"/>
    <w:rsid w:val="00E6516D"/>
    <w:rsid w:val="00E653A0"/>
    <w:rsid w:val="00E6578B"/>
    <w:rsid w:val="00E658B4"/>
    <w:rsid w:val="00E65C91"/>
    <w:rsid w:val="00E66141"/>
    <w:rsid w:val="00E669C2"/>
    <w:rsid w:val="00E66A73"/>
    <w:rsid w:val="00E66BDB"/>
    <w:rsid w:val="00E67033"/>
    <w:rsid w:val="00E67058"/>
    <w:rsid w:val="00E673E3"/>
    <w:rsid w:val="00E67749"/>
    <w:rsid w:val="00E67F9A"/>
    <w:rsid w:val="00E7044A"/>
    <w:rsid w:val="00E704E7"/>
    <w:rsid w:val="00E70709"/>
    <w:rsid w:val="00E7095A"/>
    <w:rsid w:val="00E70B97"/>
    <w:rsid w:val="00E7168A"/>
    <w:rsid w:val="00E71828"/>
    <w:rsid w:val="00E71BB2"/>
    <w:rsid w:val="00E71F87"/>
    <w:rsid w:val="00E721CD"/>
    <w:rsid w:val="00E7256D"/>
    <w:rsid w:val="00E72574"/>
    <w:rsid w:val="00E72856"/>
    <w:rsid w:val="00E7293C"/>
    <w:rsid w:val="00E7296A"/>
    <w:rsid w:val="00E72A1F"/>
    <w:rsid w:val="00E730EB"/>
    <w:rsid w:val="00E731CF"/>
    <w:rsid w:val="00E73391"/>
    <w:rsid w:val="00E733FE"/>
    <w:rsid w:val="00E73490"/>
    <w:rsid w:val="00E7356F"/>
    <w:rsid w:val="00E735FC"/>
    <w:rsid w:val="00E738BC"/>
    <w:rsid w:val="00E73AA8"/>
    <w:rsid w:val="00E73C27"/>
    <w:rsid w:val="00E73E39"/>
    <w:rsid w:val="00E742B8"/>
    <w:rsid w:val="00E7449D"/>
    <w:rsid w:val="00E74DF0"/>
    <w:rsid w:val="00E74F42"/>
    <w:rsid w:val="00E74FB9"/>
    <w:rsid w:val="00E752FB"/>
    <w:rsid w:val="00E75574"/>
    <w:rsid w:val="00E75AFA"/>
    <w:rsid w:val="00E75E17"/>
    <w:rsid w:val="00E75EA1"/>
    <w:rsid w:val="00E7609E"/>
    <w:rsid w:val="00E76247"/>
    <w:rsid w:val="00E762E8"/>
    <w:rsid w:val="00E76569"/>
    <w:rsid w:val="00E76812"/>
    <w:rsid w:val="00E76825"/>
    <w:rsid w:val="00E76ABE"/>
    <w:rsid w:val="00E76C2A"/>
    <w:rsid w:val="00E76FC6"/>
    <w:rsid w:val="00E7723B"/>
    <w:rsid w:val="00E77390"/>
    <w:rsid w:val="00E77481"/>
    <w:rsid w:val="00E777AF"/>
    <w:rsid w:val="00E77B4A"/>
    <w:rsid w:val="00E8000F"/>
    <w:rsid w:val="00E8020B"/>
    <w:rsid w:val="00E80228"/>
    <w:rsid w:val="00E80677"/>
    <w:rsid w:val="00E806AF"/>
    <w:rsid w:val="00E80CD3"/>
    <w:rsid w:val="00E80EA8"/>
    <w:rsid w:val="00E81237"/>
    <w:rsid w:val="00E814B5"/>
    <w:rsid w:val="00E81585"/>
    <w:rsid w:val="00E8169A"/>
    <w:rsid w:val="00E81971"/>
    <w:rsid w:val="00E81C0E"/>
    <w:rsid w:val="00E81F53"/>
    <w:rsid w:val="00E824C1"/>
    <w:rsid w:val="00E824F3"/>
    <w:rsid w:val="00E826D7"/>
    <w:rsid w:val="00E82741"/>
    <w:rsid w:val="00E82B35"/>
    <w:rsid w:val="00E82E36"/>
    <w:rsid w:val="00E83036"/>
    <w:rsid w:val="00E8342E"/>
    <w:rsid w:val="00E8349F"/>
    <w:rsid w:val="00E8353F"/>
    <w:rsid w:val="00E837A5"/>
    <w:rsid w:val="00E838BF"/>
    <w:rsid w:val="00E83988"/>
    <w:rsid w:val="00E83C00"/>
    <w:rsid w:val="00E83C7C"/>
    <w:rsid w:val="00E8422C"/>
    <w:rsid w:val="00E84432"/>
    <w:rsid w:val="00E845D9"/>
    <w:rsid w:val="00E845F3"/>
    <w:rsid w:val="00E8479E"/>
    <w:rsid w:val="00E84B9A"/>
    <w:rsid w:val="00E84EB2"/>
    <w:rsid w:val="00E855F2"/>
    <w:rsid w:val="00E855F5"/>
    <w:rsid w:val="00E8563D"/>
    <w:rsid w:val="00E85673"/>
    <w:rsid w:val="00E85D21"/>
    <w:rsid w:val="00E85DBE"/>
    <w:rsid w:val="00E8681F"/>
    <w:rsid w:val="00E868C1"/>
    <w:rsid w:val="00E8695C"/>
    <w:rsid w:val="00E86999"/>
    <w:rsid w:val="00E86C3E"/>
    <w:rsid w:val="00E86D2A"/>
    <w:rsid w:val="00E86FD5"/>
    <w:rsid w:val="00E8711A"/>
    <w:rsid w:val="00E8722C"/>
    <w:rsid w:val="00E8768C"/>
    <w:rsid w:val="00E879ED"/>
    <w:rsid w:val="00E87ED7"/>
    <w:rsid w:val="00E9010D"/>
    <w:rsid w:val="00E905D1"/>
    <w:rsid w:val="00E90828"/>
    <w:rsid w:val="00E90839"/>
    <w:rsid w:val="00E90BE1"/>
    <w:rsid w:val="00E90C1A"/>
    <w:rsid w:val="00E911B7"/>
    <w:rsid w:val="00E911EE"/>
    <w:rsid w:val="00E91204"/>
    <w:rsid w:val="00E91591"/>
    <w:rsid w:val="00E91626"/>
    <w:rsid w:val="00E91678"/>
    <w:rsid w:val="00E91798"/>
    <w:rsid w:val="00E918F8"/>
    <w:rsid w:val="00E91BA1"/>
    <w:rsid w:val="00E91D40"/>
    <w:rsid w:val="00E920F6"/>
    <w:rsid w:val="00E9261B"/>
    <w:rsid w:val="00E92975"/>
    <w:rsid w:val="00E92DBA"/>
    <w:rsid w:val="00E92F7B"/>
    <w:rsid w:val="00E931C4"/>
    <w:rsid w:val="00E935DC"/>
    <w:rsid w:val="00E94138"/>
    <w:rsid w:val="00E94632"/>
    <w:rsid w:val="00E9481E"/>
    <w:rsid w:val="00E94946"/>
    <w:rsid w:val="00E94D54"/>
    <w:rsid w:val="00E9500A"/>
    <w:rsid w:val="00E95426"/>
    <w:rsid w:val="00E956A4"/>
    <w:rsid w:val="00E9580C"/>
    <w:rsid w:val="00E96729"/>
    <w:rsid w:val="00E967EA"/>
    <w:rsid w:val="00E96E89"/>
    <w:rsid w:val="00E97256"/>
    <w:rsid w:val="00E972D2"/>
    <w:rsid w:val="00E97835"/>
    <w:rsid w:val="00E97959"/>
    <w:rsid w:val="00E97C22"/>
    <w:rsid w:val="00E97CCF"/>
    <w:rsid w:val="00EA0435"/>
    <w:rsid w:val="00EA05DD"/>
    <w:rsid w:val="00EA0751"/>
    <w:rsid w:val="00EA0E1C"/>
    <w:rsid w:val="00EA0FE7"/>
    <w:rsid w:val="00EA101C"/>
    <w:rsid w:val="00EA131E"/>
    <w:rsid w:val="00EA18AA"/>
    <w:rsid w:val="00EA19B8"/>
    <w:rsid w:val="00EA1A37"/>
    <w:rsid w:val="00EA1AFE"/>
    <w:rsid w:val="00EA1D5A"/>
    <w:rsid w:val="00EA1D68"/>
    <w:rsid w:val="00EA21B3"/>
    <w:rsid w:val="00EA22DF"/>
    <w:rsid w:val="00EA2378"/>
    <w:rsid w:val="00EA26A7"/>
    <w:rsid w:val="00EA2791"/>
    <w:rsid w:val="00EA2ED4"/>
    <w:rsid w:val="00EA2FCB"/>
    <w:rsid w:val="00EA33BA"/>
    <w:rsid w:val="00EA35E2"/>
    <w:rsid w:val="00EA3696"/>
    <w:rsid w:val="00EA38AD"/>
    <w:rsid w:val="00EA39AA"/>
    <w:rsid w:val="00EA39F5"/>
    <w:rsid w:val="00EA3A09"/>
    <w:rsid w:val="00EA3B3C"/>
    <w:rsid w:val="00EA3C16"/>
    <w:rsid w:val="00EA3EBE"/>
    <w:rsid w:val="00EA3F5F"/>
    <w:rsid w:val="00EA401E"/>
    <w:rsid w:val="00EA434B"/>
    <w:rsid w:val="00EA43E0"/>
    <w:rsid w:val="00EA491A"/>
    <w:rsid w:val="00EA4BA7"/>
    <w:rsid w:val="00EA4C2E"/>
    <w:rsid w:val="00EA4C7E"/>
    <w:rsid w:val="00EA4D80"/>
    <w:rsid w:val="00EA528E"/>
    <w:rsid w:val="00EA530E"/>
    <w:rsid w:val="00EA5410"/>
    <w:rsid w:val="00EA5531"/>
    <w:rsid w:val="00EA565E"/>
    <w:rsid w:val="00EA5C42"/>
    <w:rsid w:val="00EA5E61"/>
    <w:rsid w:val="00EA5EC7"/>
    <w:rsid w:val="00EA60EF"/>
    <w:rsid w:val="00EA632C"/>
    <w:rsid w:val="00EA684D"/>
    <w:rsid w:val="00EA68E2"/>
    <w:rsid w:val="00EA692C"/>
    <w:rsid w:val="00EA6AA2"/>
    <w:rsid w:val="00EA6E88"/>
    <w:rsid w:val="00EA7450"/>
    <w:rsid w:val="00EA745F"/>
    <w:rsid w:val="00EA74C1"/>
    <w:rsid w:val="00EA7BAB"/>
    <w:rsid w:val="00EA7C02"/>
    <w:rsid w:val="00EB06F2"/>
    <w:rsid w:val="00EB0B01"/>
    <w:rsid w:val="00EB0CC8"/>
    <w:rsid w:val="00EB1583"/>
    <w:rsid w:val="00EB1ADB"/>
    <w:rsid w:val="00EB1B32"/>
    <w:rsid w:val="00EB1C51"/>
    <w:rsid w:val="00EB1F3B"/>
    <w:rsid w:val="00EB1F77"/>
    <w:rsid w:val="00EB2096"/>
    <w:rsid w:val="00EB22D0"/>
    <w:rsid w:val="00EB24B4"/>
    <w:rsid w:val="00EB2A55"/>
    <w:rsid w:val="00EB2F4E"/>
    <w:rsid w:val="00EB3009"/>
    <w:rsid w:val="00EB3177"/>
    <w:rsid w:val="00EB336B"/>
    <w:rsid w:val="00EB3539"/>
    <w:rsid w:val="00EB4131"/>
    <w:rsid w:val="00EB42D7"/>
    <w:rsid w:val="00EB54A9"/>
    <w:rsid w:val="00EB5526"/>
    <w:rsid w:val="00EB5530"/>
    <w:rsid w:val="00EB5561"/>
    <w:rsid w:val="00EB5842"/>
    <w:rsid w:val="00EB595A"/>
    <w:rsid w:val="00EB5B92"/>
    <w:rsid w:val="00EB5FE2"/>
    <w:rsid w:val="00EB6350"/>
    <w:rsid w:val="00EB6D2A"/>
    <w:rsid w:val="00EB6E0A"/>
    <w:rsid w:val="00EB6F76"/>
    <w:rsid w:val="00EB758D"/>
    <w:rsid w:val="00EB7670"/>
    <w:rsid w:val="00EB78F1"/>
    <w:rsid w:val="00EB7F97"/>
    <w:rsid w:val="00EC0004"/>
    <w:rsid w:val="00EC0074"/>
    <w:rsid w:val="00EC0184"/>
    <w:rsid w:val="00EC0ED1"/>
    <w:rsid w:val="00EC0F59"/>
    <w:rsid w:val="00EC0FE9"/>
    <w:rsid w:val="00EC106A"/>
    <w:rsid w:val="00EC11A9"/>
    <w:rsid w:val="00EC1254"/>
    <w:rsid w:val="00EC127D"/>
    <w:rsid w:val="00EC12B8"/>
    <w:rsid w:val="00EC1B51"/>
    <w:rsid w:val="00EC1E6F"/>
    <w:rsid w:val="00EC1F93"/>
    <w:rsid w:val="00EC1FE8"/>
    <w:rsid w:val="00EC20B0"/>
    <w:rsid w:val="00EC231A"/>
    <w:rsid w:val="00EC23FB"/>
    <w:rsid w:val="00EC2503"/>
    <w:rsid w:val="00EC2A6D"/>
    <w:rsid w:val="00EC310E"/>
    <w:rsid w:val="00EC3442"/>
    <w:rsid w:val="00EC393B"/>
    <w:rsid w:val="00EC3E01"/>
    <w:rsid w:val="00EC4779"/>
    <w:rsid w:val="00EC4A4C"/>
    <w:rsid w:val="00EC4AB7"/>
    <w:rsid w:val="00EC4C0D"/>
    <w:rsid w:val="00EC4E4D"/>
    <w:rsid w:val="00EC5739"/>
    <w:rsid w:val="00EC5AE4"/>
    <w:rsid w:val="00EC5B1F"/>
    <w:rsid w:val="00EC61F2"/>
    <w:rsid w:val="00EC64DC"/>
    <w:rsid w:val="00EC65AF"/>
    <w:rsid w:val="00EC6B64"/>
    <w:rsid w:val="00EC6D9F"/>
    <w:rsid w:val="00EC6DAF"/>
    <w:rsid w:val="00EC6E5F"/>
    <w:rsid w:val="00EC7017"/>
    <w:rsid w:val="00EC7293"/>
    <w:rsid w:val="00EC79A3"/>
    <w:rsid w:val="00EC7C4A"/>
    <w:rsid w:val="00ED002D"/>
    <w:rsid w:val="00ED0115"/>
    <w:rsid w:val="00ED07C9"/>
    <w:rsid w:val="00ED0AE1"/>
    <w:rsid w:val="00ED0CCC"/>
    <w:rsid w:val="00ED0D59"/>
    <w:rsid w:val="00ED12F6"/>
    <w:rsid w:val="00ED149F"/>
    <w:rsid w:val="00ED14FA"/>
    <w:rsid w:val="00ED16F1"/>
    <w:rsid w:val="00ED1878"/>
    <w:rsid w:val="00ED1AD2"/>
    <w:rsid w:val="00ED249D"/>
    <w:rsid w:val="00ED2AF8"/>
    <w:rsid w:val="00ED2AFD"/>
    <w:rsid w:val="00ED2B7C"/>
    <w:rsid w:val="00ED2E19"/>
    <w:rsid w:val="00ED3063"/>
    <w:rsid w:val="00ED326C"/>
    <w:rsid w:val="00ED33A9"/>
    <w:rsid w:val="00ED33E3"/>
    <w:rsid w:val="00ED3407"/>
    <w:rsid w:val="00ED4005"/>
    <w:rsid w:val="00ED4356"/>
    <w:rsid w:val="00ED4881"/>
    <w:rsid w:val="00ED4EAD"/>
    <w:rsid w:val="00ED55AE"/>
    <w:rsid w:val="00ED5669"/>
    <w:rsid w:val="00ED68D5"/>
    <w:rsid w:val="00ED6A92"/>
    <w:rsid w:val="00ED6BB6"/>
    <w:rsid w:val="00ED75A0"/>
    <w:rsid w:val="00ED7646"/>
    <w:rsid w:val="00ED7681"/>
    <w:rsid w:val="00ED777E"/>
    <w:rsid w:val="00ED783B"/>
    <w:rsid w:val="00ED7B13"/>
    <w:rsid w:val="00EE0038"/>
    <w:rsid w:val="00EE01D7"/>
    <w:rsid w:val="00EE02EA"/>
    <w:rsid w:val="00EE0702"/>
    <w:rsid w:val="00EE07F6"/>
    <w:rsid w:val="00EE0870"/>
    <w:rsid w:val="00EE08E5"/>
    <w:rsid w:val="00EE0E17"/>
    <w:rsid w:val="00EE12B6"/>
    <w:rsid w:val="00EE13A1"/>
    <w:rsid w:val="00EE146A"/>
    <w:rsid w:val="00EE14C7"/>
    <w:rsid w:val="00EE185E"/>
    <w:rsid w:val="00EE1D29"/>
    <w:rsid w:val="00EE1E13"/>
    <w:rsid w:val="00EE1EB6"/>
    <w:rsid w:val="00EE1F99"/>
    <w:rsid w:val="00EE20C8"/>
    <w:rsid w:val="00EE243C"/>
    <w:rsid w:val="00EE2D31"/>
    <w:rsid w:val="00EE3082"/>
    <w:rsid w:val="00EE315E"/>
    <w:rsid w:val="00EE38B2"/>
    <w:rsid w:val="00EE3BC4"/>
    <w:rsid w:val="00EE3F5D"/>
    <w:rsid w:val="00EE3F94"/>
    <w:rsid w:val="00EE412D"/>
    <w:rsid w:val="00EE5013"/>
    <w:rsid w:val="00EE5372"/>
    <w:rsid w:val="00EE53F4"/>
    <w:rsid w:val="00EE5807"/>
    <w:rsid w:val="00EE599B"/>
    <w:rsid w:val="00EE59AD"/>
    <w:rsid w:val="00EE6B25"/>
    <w:rsid w:val="00EE6D22"/>
    <w:rsid w:val="00EE7371"/>
    <w:rsid w:val="00EE776B"/>
    <w:rsid w:val="00EE77A2"/>
    <w:rsid w:val="00EE78EB"/>
    <w:rsid w:val="00EF015F"/>
    <w:rsid w:val="00EF01B6"/>
    <w:rsid w:val="00EF050C"/>
    <w:rsid w:val="00EF0888"/>
    <w:rsid w:val="00EF0E6F"/>
    <w:rsid w:val="00EF1937"/>
    <w:rsid w:val="00EF1C82"/>
    <w:rsid w:val="00EF1E09"/>
    <w:rsid w:val="00EF201F"/>
    <w:rsid w:val="00EF2756"/>
    <w:rsid w:val="00EF2E09"/>
    <w:rsid w:val="00EF3044"/>
    <w:rsid w:val="00EF33C4"/>
    <w:rsid w:val="00EF33FA"/>
    <w:rsid w:val="00EF3460"/>
    <w:rsid w:val="00EF346D"/>
    <w:rsid w:val="00EF39C6"/>
    <w:rsid w:val="00EF40FD"/>
    <w:rsid w:val="00EF45D4"/>
    <w:rsid w:val="00EF4C3A"/>
    <w:rsid w:val="00EF4C3F"/>
    <w:rsid w:val="00EF51FD"/>
    <w:rsid w:val="00EF5371"/>
    <w:rsid w:val="00EF53CB"/>
    <w:rsid w:val="00EF5518"/>
    <w:rsid w:val="00EF585C"/>
    <w:rsid w:val="00EF5FE8"/>
    <w:rsid w:val="00EF5FF3"/>
    <w:rsid w:val="00EF63C6"/>
    <w:rsid w:val="00EF6494"/>
    <w:rsid w:val="00EF6AB8"/>
    <w:rsid w:val="00EF6C7F"/>
    <w:rsid w:val="00EF6DE3"/>
    <w:rsid w:val="00EF724C"/>
    <w:rsid w:val="00EF7446"/>
    <w:rsid w:val="00EF767F"/>
    <w:rsid w:val="00F001C3"/>
    <w:rsid w:val="00F00552"/>
    <w:rsid w:val="00F0072C"/>
    <w:rsid w:val="00F00AE0"/>
    <w:rsid w:val="00F00B57"/>
    <w:rsid w:val="00F01073"/>
    <w:rsid w:val="00F01154"/>
    <w:rsid w:val="00F01488"/>
    <w:rsid w:val="00F0158D"/>
    <w:rsid w:val="00F0196A"/>
    <w:rsid w:val="00F01AF4"/>
    <w:rsid w:val="00F01F14"/>
    <w:rsid w:val="00F02094"/>
    <w:rsid w:val="00F020EE"/>
    <w:rsid w:val="00F02861"/>
    <w:rsid w:val="00F034FB"/>
    <w:rsid w:val="00F039DD"/>
    <w:rsid w:val="00F03E66"/>
    <w:rsid w:val="00F0446B"/>
    <w:rsid w:val="00F046C8"/>
    <w:rsid w:val="00F048E0"/>
    <w:rsid w:val="00F04C5A"/>
    <w:rsid w:val="00F04C80"/>
    <w:rsid w:val="00F04E1E"/>
    <w:rsid w:val="00F051CC"/>
    <w:rsid w:val="00F053F9"/>
    <w:rsid w:val="00F05606"/>
    <w:rsid w:val="00F05AF7"/>
    <w:rsid w:val="00F05D52"/>
    <w:rsid w:val="00F060D5"/>
    <w:rsid w:val="00F06186"/>
    <w:rsid w:val="00F0628F"/>
    <w:rsid w:val="00F065C0"/>
    <w:rsid w:val="00F06999"/>
    <w:rsid w:val="00F069A9"/>
    <w:rsid w:val="00F0737F"/>
    <w:rsid w:val="00F07640"/>
    <w:rsid w:val="00F078D3"/>
    <w:rsid w:val="00F103D6"/>
    <w:rsid w:val="00F105F5"/>
    <w:rsid w:val="00F1064B"/>
    <w:rsid w:val="00F1070C"/>
    <w:rsid w:val="00F1075A"/>
    <w:rsid w:val="00F10BBF"/>
    <w:rsid w:val="00F11704"/>
    <w:rsid w:val="00F119E9"/>
    <w:rsid w:val="00F11DED"/>
    <w:rsid w:val="00F12EB8"/>
    <w:rsid w:val="00F1362B"/>
    <w:rsid w:val="00F1371A"/>
    <w:rsid w:val="00F13A13"/>
    <w:rsid w:val="00F13A7D"/>
    <w:rsid w:val="00F13F38"/>
    <w:rsid w:val="00F1433B"/>
    <w:rsid w:val="00F147AA"/>
    <w:rsid w:val="00F148D2"/>
    <w:rsid w:val="00F14A35"/>
    <w:rsid w:val="00F14CFC"/>
    <w:rsid w:val="00F14EE6"/>
    <w:rsid w:val="00F15315"/>
    <w:rsid w:val="00F15433"/>
    <w:rsid w:val="00F158B8"/>
    <w:rsid w:val="00F15FEB"/>
    <w:rsid w:val="00F161E6"/>
    <w:rsid w:val="00F162EF"/>
    <w:rsid w:val="00F16419"/>
    <w:rsid w:val="00F1687B"/>
    <w:rsid w:val="00F16B35"/>
    <w:rsid w:val="00F173FE"/>
    <w:rsid w:val="00F17707"/>
    <w:rsid w:val="00F178A9"/>
    <w:rsid w:val="00F17A1A"/>
    <w:rsid w:val="00F17A1D"/>
    <w:rsid w:val="00F17B34"/>
    <w:rsid w:val="00F17B4D"/>
    <w:rsid w:val="00F17BF5"/>
    <w:rsid w:val="00F17C7B"/>
    <w:rsid w:val="00F2025C"/>
    <w:rsid w:val="00F20492"/>
    <w:rsid w:val="00F2086C"/>
    <w:rsid w:val="00F20B5E"/>
    <w:rsid w:val="00F20EC7"/>
    <w:rsid w:val="00F20F79"/>
    <w:rsid w:val="00F20FC6"/>
    <w:rsid w:val="00F21432"/>
    <w:rsid w:val="00F214ED"/>
    <w:rsid w:val="00F2167A"/>
    <w:rsid w:val="00F217AB"/>
    <w:rsid w:val="00F21A1C"/>
    <w:rsid w:val="00F21BDE"/>
    <w:rsid w:val="00F21CD5"/>
    <w:rsid w:val="00F21F9F"/>
    <w:rsid w:val="00F22230"/>
    <w:rsid w:val="00F22464"/>
    <w:rsid w:val="00F22487"/>
    <w:rsid w:val="00F22A0D"/>
    <w:rsid w:val="00F22E82"/>
    <w:rsid w:val="00F231F8"/>
    <w:rsid w:val="00F23487"/>
    <w:rsid w:val="00F2402F"/>
    <w:rsid w:val="00F243FE"/>
    <w:rsid w:val="00F245B8"/>
    <w:rsid w:val="00F2483A"/>
    <w:rsid w:val="00F2488F"/>
    <w:rsid w:val="00F248FE"/>
    <w:rsid w:val="00F24A98"/>
    <w:rsid w:val="00F24AFC"/>
    <w:rsid w:val="00F24D14"/>
    <w:rsid w:val="00F24F33"/>
    <w:rsid w:val="00F24F5E"/>
    <w:rsid w:val="00F25018"/>
    <w:rsid w:val="00F25BD1"/>
    <w:rsid w:val="00F25CC6"/>
    <w:rsid w:val="00F2642E"/>
    <w:rsid w:val="00F26945"/>
    <w:rsid w:val="00F26BEC"/>
    <w:rsid w:val="00F27616"/>
    <w:rsid w:val="00F2779F"/>
    <w:rsid w:val="00F27B01"/>
    <w:rsid w:val="00F27C3D"/>
    <w:rsid w:val="00F27CF4"/>
    <w:rsid w:val="00F27DDD"/>
    <w:rsid w:val="00F3045F"/>
    <w:rsid w:val="00F30B49"/>
    <w:rsid w:val="00F30C1E"/>
    <w:rsid w:val="00F3123E"/>
    <w:rsid w:val="00F31310"/>
    <w:rsid w:val="00F3144D"/>
    <w:rsid w:val="00F31689"/>
    <w:rsid w:val="00F317BC"/>
    <w:rsid w:val="00F318BE"/>
    <w:rsid w:val="00F31A18"/>
    <w:rsid w:val="00F31BDB"/>
    <w:rsid w:val="00F31C71"/>
    <w:rsid w:val="00F32F9B"/>
    <w:rsid w:val="00F33301"/>
    <w:rsid w:val="00F337BF"/>
    <w:rsid w:val="00F33A5F"/>
    <w:rsid w:val="00F33D14"/>
    <w:rsid w:val="00F33E97"/>
    <w:rsid w:val="00F33EC1"/>
    <w:rsid w:val="00F347BD"/>
    <w:rsid w:val="00F34A5E"/>
    <w:rsid w:val="00F351EF"/>
    <w:rsid w:val="00F35589"/>
    <w:rsid w:val="00F3560B"/>
    <w:rsid w:val="00F35BC3"/>
    <w:rsid w:val="00F35F86"/>
    <w:rsid w:val="00F363FB"/>
    <w:rsid w:val="00F368A7"/>
    <w:rsid w:val="00F36CE0"/>
    <w:rsid w:val="00F36E82"/>
    <w:rsid w:val="00F37985"/>
    <w:rsid w:val="00F404E9"/>
    <w:rsid w:val="00F4175A"/>
    <w:rsid w:val="00F41A82"/>
    <w:rsid w:val="00F42381"/>
    <w:rsid w:val="00F4246A"/>
    <w:rsid w:val="00F427BF"/>
    <w:rsid w:val="00F43209"/>
    <w:rsid w:val="00F43565"/>
    <w:rsid w:val="00F43DEC"/>
    <w:rsid w:val="00F44158"/>
    <w:rsid w:val="00F441C5"/>
    <w:rsid w:val="00F442D8"/>
    <w:rsid w:val="00F443B0"/>
    <w:rsid w:val="00F44634"/>
    <w:rsid w:val="00F446B5"/>
    <w:rsid w:val="00F44A44"/>
    <w:rsid w:val="00F44D8F"/>
    <w:rsid w:val="00F45182"/>
    <w:rsid w:val="00F4528B"/>
    <w:rsid w:val="00F45890"/>
    <w:rsid w:val="00F45B4B"/>
    <w:rsid w:val="00F45C99"/>
    <w:rsid w:val="00F45EF3"/>
    <w:rsid w:val="00F45FEC"/>
    <w:rsid w:val="00F463B7"/>
    <w:rsid w:val="00F465A0"/>
    <w:rsid w:val="00F46639"/>
    <w:rsid w:val="00F46A17"/>
    <w:rsid w:val="00F46ECF"/>
    <w:rsid w:val="00F47275"/>
    <w:rsid w:val="00F473B6"/>
    <w:rsid w:val="00F479CA"/>
    <w:rsid w:val="00F47A72"/>
    <w:rsid w:val="00F47AE1"/>
    <w:rsid w:val="00F50017"/>
    <w:rsid w:val="00F50436"/>
    <w:rsid w:val="00F50502"/>
    <w:rsid w:val="00F50598"/>
    <w:rsid w:val="00F51412"/>
    <w:rsid w:val="00F51519"/>
    <w:rsid w:val="00F5225F"/>
    <w:rsid w:val="00F52447"/>
    <w:rsid w:val="00F52815"/>
    <w:rsid w:val="00F528C6"/>
    <w:rsid w:val="00F52947"/>
    <w:rsid w:val="00F529F9"/>
    <w:rsid w:val="00F52BDF"/>
    <w:rsid w:val="00F52E57"/>
    <w:rsid w:val="00F52F22"/>
    <w:rsid w:val="00F52FD7"/>
    <w:rsid w:val="00F5306B"/>
    <w:rsid w:val="00F5306F"/>
    <w:rsid w:val="00F530C2"/>
    <w:rsid w:val="00F533C3"/>
    <w:rsid w:val="00F533FC"/>
    <w:rsid w:val="00F5397E"/>
    <w:rsid w:val="00F53A4B"/>
    <w:rsid w:val="00F53B03"/>
    <w:rsid w:val="00F53E06"/>
    <w:rsid w:val="00F5409E"/>
    <w:rsid w:val="00F54188"/>
    <w:rsid w:val="00F54650"/>
    <w:rsid w:val="00F54709"/>
    <w:rsid w:val="00F548B0"/>
    <w:rsid w:val="00F549BD"/>
    <w:rsid w:val="00F54C6D"/>
    <w:rsid w:val="00F54CC0"/>
    <w:rsid w:val="00F551C6"/>
    <w:rsid w:val="00F55BC6"/>
    <w:rsid w:val="00F56217"/>
    <w:rsid w:val="00F563F2"/>
    <w:rsid w:val="00F56533"/>
    <w:rsid w:val="00F56596"/>
    <w:rsid w:val="00F5665F"/>
    <w:rsid w:val="00F56DE9"/>
    <w:rsid w:val="00F57549"/>
    <w:rsid w:val="00F57D80"/>
    <w:rsid w:val="00F57DB5"/>
    <w:rsid w:val="00F603DC"/>
    <w:rsid w:val="00F606B6"/>
    <w:rsid w:val="00F60812"/>
    <w:rsid w:val="00F60817"/>
    <w:rsid w:val="00F6085A"/>
    <w:rsid w:val="00F60F98"/>
    <w:rsid w:val="00F61381"/>
    <w:rsid w:val="00F619E4"/>
    <w:rsid w:val="00F61A3F"/>
    <w:rsid w:val="00F61B9D"/>
    <w:rsid w:val="00F61D04"/>
    <w:rsid w:val="00F61EF0"/>
    <w:rsid w:val="00F624AC"/>
    <w:rsid w:val="00F62858"/>
    <w:rsid w:val="00F62B4F"/>
    <w:rsid w:val="00F62C75"/>
    <w:rsid w:val="00F62D86"/>
    <w:rsid w:val="00F62EDD"/>
    <w:rsid w:val="00F639DA"/>
    <w:rsid w:val="00F639F5"/>
    <w:rsid w:val="00F63C16"/>
    <w:rsid w:val="00F63DB1"/>
    <w:rsid w:val="00F63EDF"/>
    <w:rsid w:val="00F63FF2"/>
    <w:rsid w:val="00F64014"/>
    <w:rsid w:val="00F64112"/>
    <w:rsid w:val="00F641B1"/>
    <w:rsid w:val="00F641B2"/>
    <w:rsid w:val="00F64471"/>
    <w:rsid w:val="00F64EDA"/>
    <w:rsid w:val="00F65172"/>
    <w:rsid w:val="00F65431"/>
    <w:rsid w:val="00F65478"/>
    <w:rsid w:val="00F65C6C"/>
    <w:rsid w:val="00F65DC5"/>
    <w:rsid w:val="00F6603C"/>
    <w:rsid w:val="00F6632B"/>
    <w:rsid w:val="00F663C5"/>
    <w:rsid w:val="00F66703"/>
    <w:rsid w:val="00F66D56"/>
    <w:rsid w:val="00F66F4D"/>
    <w:rsid w:val="00F670E2"/>
    <w:rsid w:val="00F67103"/>
    <w:rsid w:val="00F673EB"/>
    <w:rsid w:val="00F67B4A"/>
    <w:rsid w:val="00F7006F"/>
    <w:rsid w:val="00F70257"/>
    <w:rsid w:val="00F7088C"/>
    <w:rsid w:val="00F712D9"/>
    <w:rsid w:val="00F7149C"/>
    <w:rsid w:val="00F71885"/>
    <w:rsid w:val="00F718E9"/>
    <w:rsid w:val="00F71BEB"/>
    <w:rsid w:val="00F7213C"/>
    <w:rsid w:val="00F7260B"/>
    <w:rsid w:val="00F7265A"/>
    <w:rsid w:val="00F726DF"/>
    <w:rsid w:val="00F727A5"/>
    <w:rsid w:val="00F728E0"/>
    <w:rsid w:val="00F729C4"/>
    <w:rsid w:val="00F72D2B"/>
    <w:rsid w:val="00F73018"/>
    <w:rsid w:val="00F7305B"/>
    <w:rsid w:val="00F7321F"/>
    <w:rsid w:val="00F73585"/>
    <w:rsid w:val="00F739B5"/>
    <w:rsid w:val="00F73B5E"/>
    <w:rsid w:val="00F73B8C"/>
    <w:rsid w:val="00F7438F"/>
    <w:rsid w:val="00F749BF"/>
    <w:rsid w:val="00F74A36"/>
    <w:rsid w:val="00F74E39"/>
    <w:rsid w:val="00F7536B"/>
    <w:rsid w:val="00F755FF"/>
    <w:rsid w:val="00F75988"/>
    <w:rsid w:val="00F759BF"/>
    <w:rsid w:val="00F759DE"/>
    <w:rsid w:val="00F7600C"/>
    <w:rsid w:val="00F7605B"/>
    <w:rsid w:val="00F7606E"/>
    <w:rsid w:val="00F768E6"/>
    <w:rsid w:val="00F76E9A"/>
    <w:rsid w:val="00F76EC2"/>
    <w:rsid w:val="00F776E1"/>
    <w:rsid w:val="00F778A2"/>
    <w:rsid w:val="00F77C22"/>
    <w:rsid w:val="00F77F70"/>
    <w:rsid w:val="00F8022A"/>
    <w:rsid w:val="00F80236"/>
    <w:rsid w:val="00F80446"/>
    <w:rsid w:val="00F812A4"/>
    <w:rsid w:val="00F814C1"/>
    <w:rsid w:val="00F815A9"/>
    <w:rsid w:val="00F818EB"/>
    <w:rsid w:val="00F81C04"/>
    <w:rsid w:val="00F81DAD"/>
    <w:rsid w:val="00F81DD1"/>
    <w:rsid w:val="00F82263"/>
    <w:rsid w:val="00F825D9"/>
    <w:rsid w:val="00F825FD"/>
    <w:rsid w:val="00F8277D"/>
    <w:rsid w:val="00F82D2E"/>
    <w:rsid w:val="00F82DDB"/>
    <w:rsid w:val="00F82E00"/>
    <w:rsid w:val="00F82F4A"/>
    <w:rsid w:val="00F82F63"/>
    <w:rsid w:val="00F83350"/>
    <w:rsid w:val="00F83392"/>
    <w:rsid w:val="00F83437"/>
    <w:rsid w:val="00F8345B"/>
    <w:rsid w:val="00F83B5B"/>
    <w:rsid w:val="00F84148"/>
    <w:rsid w:val="00F84584"/>
    <w:rsid w:val="00F847A9"/>
    <w:rsid w:val="00F849A5"/>
    <w:rsid w:val="00F853B0"/>
    <w:rsid w:val="00F85584"/>
    <w:rsid w:val="00F85844"/>
    <w:rsid w:val="00F8591D"/>
    <w:rsid w:val="00F85973"/>
    <w:rsid w:val="00F85A45"/>
    <w:rsid w:val="00F85F4B"/>
    <w:rsid w:val="00F85F85"/>
    <w:rsid w:val="00F86272"/>
    <w:rsid w:val="00F867FA"/>
    <w:rsid w:val="00F869DF"/>
    <w:rsid w:val="00F86D76"/>
    <w:rsid w:val="00F86F3C"/>
    <w:rsid w:val="00F87830"/>
    <w:rsid w:val="00F878A3"/>
    <w:rsid w:val="00F87B82"/>
    <w:rsid w:val="00F87D02"/>
    <w:rsid w:val="00F90731"/>
    <w:rsid w:val="00F90772"/>
    <w:rsid w:val="00F907DD"/>
    <w:rsid w:val="00F90890"/>
    <w:rsid w:val="00F909FC"/>
    <w:rsid w:val="00F90F1F"/>
    <w:rsid w:val="00F90F3E"/>
    <w:rsid w:val="00F91429"/>
    <w:rsid w:val="00F91805"/>
    <w:rsid w:val="00F91B3B"/>
    <w:rsid w:val="00F91C06"/>
    <w:rsid w:val="00F91FFD"/>
    <w:rsid w:val="00F92732"/>
    <w:rsid w:val="00F927EC"/>
    <w:rsid w:val="00F92E82"/>
    <w:rsid w:val="00F92FD2"/>
    <w:rsid w:val="00F93B14"/>
    <w:rsid w:val="00F93CB6"/>
    <w:rsid w:val="00F93E8F"/>
    <w:rsid w:val="00F94114"/>
    <w:rsid w:val="00F94156"/>
    <w:rsid w:val="00F94334"/>
    <w:rsid w:val="00F943C0"/>
    <w:rsid w:val="00F944C2"/>
    <w:rsid w:val="00F94750"/>
    <w:rsid w:val="00F94762"/>
    <w:rsid w:val="00F94824"/>
    <w:rsid w:val="00F948BB"/>
    <w:rsid w:val="00F94A51"/>
    <w:rsid w:val="00F94B8F"/>
    <w:rsid w:val="00F94BE8"/>
    <w:rsid w:val="00F950D0"/>
    <w:rsid w:val="00F951AD"/>
    <w:rsid w:val="00F952AC"/>
    <w:rsid w:val="00F9575B"/>
    <w:rsid w:val="00F95B48"/>
    <w:rsid w:val="00F9662B"/>
    <w:rsid w:val="00F96CEA"/>
    <w:rsid w:val="00F97369"/>
    <w:rsid w:val="00F974AE"/>
    <w:rsid w:val="00F97DC4"/>
    <w:rsid w:val="00FA03D1"/>
    <w:rsid w:val="00FA0917"/>
    <w:rsid w:val="00FA0B8A"/>
    <w:rsid w:val="00FA0BBC"/>
    <w:rsid w:val="00FA1577"/>
    <w:rsid w:val="00FA15E0"/>
    <w:rsid w:val="00FA16D5"/>
    <w:rsid w:val="00FA1AD9"/>
    <w:rsid w:val="00FA1C3F"/>
    <w:rsid w:val="00FA1E86"/>
    <w:rsid w:val="00FA1EBC"/>
    <w:rsid w:val="00FA1F38"/>
    <w:rsid w:val="00FA20EA"/>
    <w:rsid w:val="00FA27FC"/>
    <w:rsid w:val="00FA2B0B"/>
    <w:rsid w:val="00FA2CC1"/>
    <w:rsid w:val="00FA2F15"/>
    <w:rsid w:val="00FA3531"/>
    <w:rsid w:val="00FA3618"/>
    <w:rsid w:val="00FA3D80"/>
    <w:rsid w:val="00FA3EA9"/>
    <w:rsid w:val="00FA3F7F"/>
    <w:rsid w:val="00FA3FFF"/>
    <w:rsid w:val="00FA4086"/>
    <w:rsid w:val="00FA40D4"/>
    <w:rsid w:val="00FA41AC"/>
    <w:rsid w:val="00FA43BF"/>
    <w:rsid w:val="00FA467E"/>
    <w:rsid w:val="00FA4F2B"/>
    <w:rsid w:val="00FA533F"/>
    <w:rsid w:val="00FA5FE4"/>
    <w:rsid w:val="00FA5FE9"/>
    <w:rsid w:val="00FA61C1"/>
    <w:rsid w:val="00FA63C5"/>
    <w:rsid w:val="00FA65A5"/>
    <w:rsid w:val="00FA67D2"/>
    <w:rsid w:val="00FA69F4"/>
    <w:rsid w:val="00FA6FB5"/>
    <w:rsid w:val="00FA7097"/>
    <w:rsid w:val="00FA754F"/>
    <w:rsid w:val="00FA76C3"/>
    <w:rsid w:val="00FA7877"/>
    <w:rsid w:val="00FA7A20"/>
    <w:rsid w:val="00FB048F"/>
    <w:rsid w:val="00FB063F"/>
    <w:rsid w:val="00FB0DF8"/>
    <w:rsid w:val="00FB0EB6"/>
    <w:rsid w:val="00FB0FDA"/>
    <w:rsid w:val="00FB1294"/>
    <w:rsid w:val="00FB12AF"/>
    <w:rsid w:val="00FB18E2"/>
    <w:rsid w:val="00FB1940"/>
    <w:rsid w:val="00FB1990"/>
    <w:rsid w:val="00FB1D8C"/>
    <w:rsid w:val="00FB1E4F"/>
    <w:rsid w:val="00FB1ED8"/>
    <w:rsid w:val="00FB2104"/>
    <w:rsid w:val="00FB26DE"/>
    <w:rsid w:val="00FB2A9D"/>
    <w:rsid w:val="00FB2AF8"/>
    <w:rsid w:val="00FB2DC0"/>
    <w:rsid w:val="00FB2F8F"/>
    <w:rsid w:val="00FB2FB1"/>
    <w:rsid w:val="00FB302F"/>
    <w:rsid w:val="00FB3045"/>
    <w:rsid w:val="00FB33EE"/>
    <w:rsid w:val="00FB34BF"/>
    <w:rsid w:val="00FB3889"/>
    <w:rsid w:val="00FB3C5F"/>
    <w:rsid w:val="00FB5797"/>
    <w:rsid w:val="00FB58C0"/>
    <w:rsid w:val="00FB5A92"/>
    <w:rsid w:val="00FB5DCD"/>
    <w:rsid w:val="00FB5E48"/>
    <w:rsid w:val="00FB5F53"/>
    <w:rsid w:val="00FB6066"/>
    <w:rsid w:val="00FB6149"/>
    <w:rsid w:val="00FB62C6"/>
    <w:rsid w:val="00FB6689"/>
    <w:rsid w:val="00FB6711"/>
    <w:rsid w:val="00FB67A3"/>
    <w:rsid w:val="00FB6E78"/>
    <w:rsid w:val="00FB73C8"/>
    <w:rsid w:val="00FB755B"/>
    <w:rsid w:val="00FB768A"/>
    <w:rsid w:val="00FB786B"/>
    <w:rsid w:val="00FB79C5"/>
    <w:rsid w:val="00FB7ACB"/>
    <w:rsid w:val="00FB7E14"/>
    <w:rsid w:val="00FB7FD4"/>
    <w:rsid w:val="00FB7FE2"/>
    <w:rsid w:val="00FC0BF8"/>
    <w:rsid w:val="00FC0C1F"/>
    <w:rsid w:val="00FC0D37"/>
    <w:rsid w:val="00FC0EC6"/>
    <w:rsid w:val="00FC1248"/>
    <w:rsid w:val="00FC1359"/>
    <w:rsid w:val="00FC14A5"/>
    <w:rsid w:val="00FC1AFC"/>
    <w:rsid w:val="00FC1C14"/>
    <w:rsid w:val="00FC1C69"/>
    <w:rsid w:val="00FC2000"/>
    <w:rsid w:val="00FC23B0"/>
    <w:rsid w:val="00FC26C5"/>
    <w:rsid w:val="00FC273B"/>
    <w:rsid w:val="00FC29B3"/>
    <w:rsid w:val="00FC2C7B"/>
    <w:rsid w:val="00FC2DF7"/>
    <w:rsid w:val="00FC2ED0"/>
    <w:rsid w:val="00FC323E"/>
    <w:rsid w:val="00FC3281"/>
    <w:rsid w:val="00FC3387"/>
    <w:rsid w:val="00FC33AD"/>
    <w:rsid w:val="00FC3679"/>
    <w:rsid w:val="00FC3739"/>
    <w:rsid w:val="00FC37D7"/>
    <w:rsid w:val="00FC38A3"/>
    <w:rsid w:val="00FC3987"/>
    <w:rsid w:val="00FC3B51"/>
    <w:rsid w:val="00FC3DA2"/>
    <w:rsid w:val="00FC402F"/>
    <w:rsid w:val="00FC42EF"/>
    <w:rsid w:val="00FC4859"/>
    <w:rsid w:val="00FC4D35"/>
    <w:rsid w:val="00FC5956"/>
    <w:rsid w:val="00FC5B35"/>
    <w:rsid w:val="00FC5DBF"/>
    <w:rsid w:val="00FC5E14"/>
    <w:rsid w:val="00FC5E5C"/>
    <w:rsid w:val="00FC5EBC"/>
    <w:rsid w:val="00FC5EC1"/>
    <w:rsid w:val="00FC5F88"/>
    <w:rsid w:val="00FC638A"/>
    <w:rsid w:val="00FC664E"/>
    <w:rsid w:val="00FC69CA"/>
    <w:rsid w:val="00FC6C66"/>
    <w:rsid w:val="00FC6E07"/>
    <w:rsid w:val="00FC6F40"/>
    <w:rsid w:val="00FC718B"/>
    <w:rsid w:val="00FC73E5"/>
    <w:rsid w:val="00FC7429"/>
    <w:rsid w:val="00FC76D7"/>
    <w:rsid w:val="00FC7E04"/>
    <w:rsid w:val="00FD0390"/>
    <w:rsid w:val="00FD05CF"/>
    <w:rsid w:val="00FD105E"/>
    <w:rsid w:val="00FD141B"/>
    <w:rsid w:val="00FD16E8"/>
    <w:rsid w:val="00FD18F3"/>
    <w:rsid w:val="00FD19E9"/>
    <w:rsid w:val="00FD1D98"/>
    <w:rsid w:val="00FD2157"/>
    <w:rsid w:val="00FD21C0"/>
    <w:rsid w:val="00FD21C3"/>
    <w:rsid w:val="00FD2938"/>
    <w:rsid w:val="00FD2B3C"/>
    <w:rsid w:val="00FD2B56"/>
    <w:rsid w:val="00FD31A6"/>
    <w:rsid w:val="00FD3223"/>
    <w:rsid w:val="00FD36D2"/>
    <w:rsid w:val="00FD395B"/>
    <w:rsid w:val="00FD3B73"/>
    <w:rsid w:val="00FD3C8D"/>
    <w:rsid w:val="00FD3E93"/>
    <w:rsid w:val="00FD3FC4"/>
    <w:rsid w:val="00FD4407"/>
    <w:rsid w:val="00FD44A3"/>
    <w:rsid w:val="00FD47E2"/>
    <w:rsid w:val="00FD4A70"/>
    <w:rsid w:val="00FD4AEE"/>
    <w:rsid w:val="00FD4B9B"/>
    <w:rsid w:val="00FD4E1E"/>
    <w:rsid w:val="00FD4F76"/>
    <w:rsid w:val="00FD4FDB"/>
    <w:rsid w:val="00FD5200"/>
    <w:rsid w:val="00FD533D"/>
    <w:rsid w:val="00FD57B9"/>
    <w:rsid w:val="00FD59C6"/>
    <w:rsid w:val="00FD5B54"/>
    <w:rsid w:val="00FD5C62"/>
    <w:rsid w:val="00FD6B39"/>
    <w:rsid w:val="00FD6BC6"/>
    <w:rsid w:val="00FD6EAD"/>
    <w:rsid w:val="00FD6EFF"/>
    <w:rsid w:val="00FD6F3F"/>
    <w:rsid w:val="00FD7115"/>
    <w:rsid w:val="00FD7267"/>
    <w:rsid w:val="00FD7461"/>
    <w:rsid w:val="00FD781D"/>
    <w:rsid w:val="00FD78B4"/>
    <w:rsid w:val="00FD7D61"/>
    <w:rsid w:val="00FE0020"/>
    <w:rsid w:val="00FE007B"/>
    <w:rsid w:val="00FE0130"/>
    <w:rsid w:val="00FE03B5"/>
    <w:rsid w:val="00FE06EF"/>
    <w:rsid w:val="00FE0731"/>
    <w:rsid w:val="00FE0843"/>
    <w:rsid w:val="00FE08A4"/>
    <w:rsid w:val="00FE0C99"/>
    <w:rsid w:val="00FE0DDA"/>
    <w:rsid w:val="00FE119C"/>
    <w:rsid w:val="00FE12F5"/>
    <w:rsid w:val="00FE164D"/>
    <w:rsid w:val="00FE17CF"/>
    <w:rsid w:val="00FE1898"/>
    <w:rsid w:val="00FE19EE"/>
    <w:rsid w:val="00FE1B39"/>
    <w:rsid w:val="00FE1F5A"/>
    <w:rsid w:val="00FE1FB1"/>
    <w:rsid w:val="00FE2029"/>
    <w:rsid w:val="00FE2340"/>
    <w:rsid w:val="00FE292D"/>
    <w:rsid w:val="00FE2ADF"/>
    <w:rsid w:val="00FE2B89"/>
    <w:rsid w:val="00FE2F7B"/>
    <w:rsid w:val="00FE2F9D"/>
    <w:rsid w:val="00FE2FFB"/>
    <w:rsid w:val="00FE33C0"/>
    <w:rsid w:val="00FE3593"/>
    <w:rsid w:val="00FE3C1E"/>
    <w:rsid w:val="00FE4412"/>
    <w:rsid w:val="00FE4ACE"/>
    <w:rsid w:val="00FE4B3F"/>
    <w:rsid w:val="00FE4D7D"/>
    <w:rsid w:val="00FE501A"/>
    <w:rsid w:val="00FE5147"/>
    <w:rsid w:val="00FE5417"/>
    <w:rsid w:val="00FE5437"/>
    <w:rsid w:val="00FE56A5"/>
    <w:rsid w:val="00FE5A4D"/>
    <w:rsid w:val="00FE5AD9"/>
    <w:rsid w:val="00FE5BB0"/>
    <w:rsid w:val="00FE60BD"/>
    <w:rsid w:val="00FE642E"/>
    <w:rsid w:val="00FE6469"/>
    <w:rsid w:val="00FE7630"/>
    <w:rsid w:val="00FE78D7"/>
    <w:rsid w:val="00FE7A33"/>
    <w:rsid w:val="00FE7B39"/>
    <w:rsid w:val="00FE7CE6"/>
    <w:rsid w:val="00FE7D46"/>
    <w:rsid w:val="00FE7E33"/>
    <w:rsid w:val="00FE7E65"/>
    <w:rsid w:val="00FE7F89"/>
    <w:rsid w:val="00FE7FF6"/>
    <w:rsid w:val="00FF0583"/>
    <w:rsid w:val="00FF05DF"/>
    <w:rsid w:val="00FF061F"/>
    <w:rsid w:val="00FF0911"/>
    <w:rsid w:val="00FF0D25"/>
    <w:rsid w:val="00FF0F27"/>
    <w:rsid w:val="00FF0FDA"/>
    <w:rsid w:val="00FF12BF"/>
    <w:rsid w:val="00FF16CF"/>
    <w:rsid w:val="00FF1CF4"/>
    <w:rsid w:val="00FF1E16"/>
    <w:rsid w:val="00FF1E30"/>
    <w:rsid w:val="00FF2105"/>
    <w:rsid w:val="00FF23C5"/>
    <w:rsid w:val="00FF2437"/>
    <w:rsid w:val="00FF255E"/>
    <w:rsid w:val="00FF2E3E"/>
    <w:rsid w:val="00FF2E98"/>
    <w:rsid w:val="00FF319D"/>
    <w:rsid w:val="00FF31D8"/>
    <w:rsid w:val="00FF3251"/>
    <w:rsid w:val="00FF3414"/>
    <w:rsid w:val="00FF3D91"/>
    <w:rsid w:val="00FF3D9F"/>
    <w:rsid w:val="00FF3DCB"/>
    <w:rsid w:val="00FF3F44"/>
    <w:rsid w:val="00FF3FCD"/>
    <w:rsid w:val="00FF41A9"/>
    <w:rsid w:val="00FF4409"/>
    <w:rsid w:val="00FF48AB"/>
    <w:rsid w:val="00FF4AF0"/>
    <w:rsid w:val="00FF4E13"/>
    <w:rsid w:val="00FF5152"/>
    <w:rsid w:val="00FF51C1"/>
    <w:rsid w:val="00FF5A68"/>
    <w:rsid w:val="00FF5D22"/>
    <w:rsid w:val="00FF5E74"/>
    <w:rsid w:val="00FF5F0F"/>
    <w:rsid w:val="00FF5F5B"/>
    <w:rsid w:val="00FF6246"/>
    <w:rsid w:val="00FF6603"/>
    <w:rsid w:val="00FF68A6"/>
    <w:rsid w:val="00FF69FF"/>
    <w:rsid w:val="00FF6A46"/>
    <w:rsid w:val="00FF6B27"/>
    <w:rsid w:val="00FF6FD7"/>
    <w:rsid w:val="00FF7016"/>
    <w:rsid w:val="00FF739A"/>
    <w:rsid w:val="00FF769F"/>
    <w:rsid w:val="00FF7CEC"/>
    <w:rsid w:val="00FF7F52"/>
    <w:rsid w:val="02509859"/>
    <w:rsid w:val="032EF9B4"/>
    <w:rsid w:val="03333ECB"/>
    <w:rsid w:val="035589E6"/>
    <w:rsid w:val="03E015BC"/>
    <w:rsid w:val="03FBA60A"/>
    <w:rsid w:val="041B3856"/>
    <w:rsid w:val="04FC9504"/>
    <w:rsid w:val="05482898"/>
    <w:rsid w:val="06130085"/>
    <w:rsid w:val="069275A9"/>
    <w:rsid w:val="069CBC43"/>
    <w:rsid w:val="075CB874"/>
    <w:rsid w:val="08310BDD"/>
    <w:rsid w:val="08F4334F"/>
    <w:rsid w:val="09352A58"/>
    <w:rsid w:val="0A1B9440"/>
    <w:rsid w:val="0AF079C5"/>
    <w:rsid w:val="0B3ED29A"/>
    <w:rsid w:val="0B642956"/>
    <w:rsid w:val="0B851C09"/>
    <w:rsid w:val="0BEFE6AC"/>
    <w:rsid w:val="0C2147E3"/>
    <w:rsid w:val="0C39F814"/>
    <w:rsid w:val="0D6BE6B4"/>
    <w:rsid w:val="0DE937C9"/>
    <w:rsid w:val="0E5F3428"/>
    <w:rsid w:val="0E7BFB91"/>
    <w:rsid w:val="0EB02BA8"/>
    <w:rsid w:val="0F0A8309"/>
    <w:rsid w:val="0FE75683"/>
    <w:rsid w:val="104F7FD2"/>
    <w:rsid w:val="10C9A505"/>
    <w:rsid w:val="112F991D"/>
    <w:rsid w:val="11437BB9"/>
    <w:rsid w:val="11A51ADE"/>
    <w:rsid w:val="12121064"/>
    <w:rsid w:val="125AC548"/>
    <w:rsid w:val="12BD5A97"/>
    <w:rsid w:val="12DCFCC2"/>
    <w:rsid w:val="13327B2A"/>
    <w:rsid w:val="133536D3"/>
    <w:rsid w:val="135B1883"/>
    <w:rsid w:val="13667881"/>
    <w:rsid w:val="13B1CA70"/>
    <w:rsid w:val="1427D92E"/>
    <w:rsid w:val="14F76279"/>
    <w:rsid w:val="151A411C"/>
    <w:rsid w:val="16253087"/>
    <w:rsid w:val="16C3A4E0"/>
    <w:rsid w:val="16F02605"/>
    <w:rsid w:val="16FC31CB"/>
    <w:rsid w:val="17762BDA"/>
    <w:rsid w:val="18C22DF0"/>
    <w:rsid w:val="18E78899"/>
    <w:rsid w:val="18FD1CFD"/>
    <w:rsid w:val="1A8BCE81"/>
    <w:rsid w:val="1B196CFE"/>
    <w:rsid w:val="1B2CA682"/>
    <w:rsid w:val="1B6D2FAC"/>
    <w:rsid w:val="1B7E9FF6"/>
    <w:rsid w:val="1CC11612"/>
    <w:rsid w:val="1CE3A787"/>
    <w:rsid w:val="1D2098E3"/>
    <w:rsid w:val="1D6E9ECD"/>
    <w:rsid w:val="1D9B0363"/>
    <w:rsid w:val="1DC0AA8C"/>
    <w:rsid w:val="1E801A5F"/>
    <w:rsid w:val="1EA2C14F"/>
    <w:rsid w:val="1EB5C173"/>
    <w:rsid w:val="1F1EC60E"/>
    <w:rsid w:val="1F5924AB"/>
    <w:rsid w:val="20C20DEE"/>
    <w:rsid w:val="20E2CBB5"/>
    <w:rsid w:val="20E93473"/>
    <w:rsid w:val="20F4C1FC"/>
    <w:rsid w:val="21027C2C"/>
    <w:rsid w:val="224C2B59"/>
    <w:rsid w:val="225E87AC"/>
    <w:rsid w:val="2275954A"/>
    <w:rsid w:val="2311DF6E"/>
    <w:rsid w:val="235D1523"/>
    <w:rsid w:val="23870F3E"/>
    <w:rsid w:val="23ACBB2A"/>
    <w:rsid w:val="23B1EA7F"/>
    <w:rsid w:val="24420F7C"/>
    <w:rsid w:val="2478F22E"/>
    <w:rsid w:val="2483D88B"/>
    <w:rsid w:val="255DD4F6"/>
    <w:rsid w:val="2725A625"/>
    <w:rsid w:val="27B4DA6E"/>
    <w:rsid w:val="287E36CE"/>
    <w:rsid w:val="28A10C45"/>
    <w:rsid w:val="29057C6D"/>
    <w:rsid w:val="29898037"/>
    <w:rsid w:val="2A3F7B9B"/>
    <w:rsid w:val="2A7B1F76"/>
    <w:rsid w:val="2C32D081"/>
    <w:rsid w:val="2CF089EC"/>
    <w:rsid w:val="2D1C0731"/>
    <w:rsid w:val="2DE0CBC7"/>
    <w:rsid w:val="2E163183"/>
    <w:rsid w:val="2E26A1D9"/>
    <w:rsid w:val="2F71E2F2"/>
    <w:rsid w:val="312E3EF3"/>
    <w:rsid w:val="316EDB5A"/>
    <w:rsid w:val="3228DA5C"/>
    <w:rsid w:val="3279596A"/>
    <w:rsid w:val="3305E94D"/>
    <w:rsid w:val="3313FFE4"/>
    <w:rsid w:val="342E27D3"/>
    <w:rsid w:val="345F6875"/>
    <w:rsid w:val="34B66E3E"/>
    <w:rsid w:val="351C55C5"/>
    <w:rsid w:val="373E7B5B"/>
    <w:rsid w:val="37438416"/>
    <w:rsid w:val="37B11A5A"/>
    <w:rsid w:val="37E6EB6C"/>
    <w:rsid w:val="37FD347E"/>
    <w:rsid w:val="3803FE0F"/>
    <w:rsid w:val="38379BF9"/>
    <w:rsid w:val="38A20D09"/>
    <w:rsid w:val="3975E248"/>
    <w:rsid w:val="3990C3FE"/>
    <w:rsid w:val="39A9B140"/>
    <w:rsid w:val="39C2BF8F"/>
    <w:rsid w:val="3A0F9AE2"/>
    <w:rsid w:val="3AC89A14"/>
    <w:rsid w:val="3ADB94C5"/>
    <w:rsid w:val="3C000715"/>
    <w:rsid w:val="3C2D0EDD"/>
    <w:rsid w:val="3D0DEC5C"/>
    <w:rsid w:val="3D6C5AF6"/>
    <w:rsid w:val="3EA11470"/>
    <w:rsid w:val="3F299924"/>
    <w:rsid w:val="3F6D4070"/>
    <w:rsid w:val="405DD7C2"/>
    <w:rsid w:val="40AF0FC3"/>
    <w:rsid w:val="4139933C"/>
    <w:rsid w:val="41C72949"/>
    <w:rsid w:val="44BC506F"/>
    <w:rsid w:val="44BCD3BF"/>
    <w:rsid w:val="4535D2D1"/>
    <w:rsid w:val="466A79F4"/>
    <w:rsid w:val="46C9B1D9"/>
    <w:rsid w:val="46F09F53"/>
    <w:rsid w:val="4729F905"/>
    <w:rsid w:val="47E7AF7B"/>
    <w:rsid w:val="47F52567"/>
    <w:rsid w:val="48A9F1A5"/>
    <w:rsid w:val="48BFCA1C"/>
    <w:rsid w:val="48ECBED8"/>
    <w:rsid w:val="4A753BFE"/>
    <w:rsid w:val="4AF1B418"/>
    <w:rsid w:val="4B5E64B6"/>
    <w:rsid w:val="4BD25E2C"/>
    <w:rsid w:val="4BFD8DE5"/>
    <w:rsid w:val="4C31A920"/>
    <w:rsid w:val="4CA44E45"/>
    <w:rsid w:val="4D00175A"/>
    <w:rsid w:val="4D69F91A"/>
    <w:rsid w:val="4D7E2681"/>
    <w:rsid w:val="4DB7F4B4"/>
    <w:rsid w:val="4ECA2339"/>
    <w:rsid w:val="4F39E7BA"/>
    <w:rsid w:val="4F4C7886"/>
    <w:rsid w:val="4F917DB8"/>
    <w:rsid w:val="4F996F90"/>
    <w:rsid w:val="4FD25C64"/>
    <w:rsid w:val="500BA0B9"/>
    <w:rsid w:val="506C4C23"/>
    <w:rsid w:val="50AAA3E7"/>
    <w:rsid w:val="511DB412"/>
    <w:rsid w:val="5140D20C"/>
    <w:rsid w:val="5141D83E"/>
    <w:rsid w:val="55115592"/>
    <w:rsid w:val="55228468"/>
    <w:rsid w:val="5557E81F"/>
    <w:rsid w:val="5612F096"/>
    <w:rsid w:val="563DBEBB"/>
    <w:rsid w:val="564FE9EB"/>
    <w:rsid w:val="56D564B7"/>
    <w:rsid w:val="5702BEF2"/>
    <w:rsid w:val="5713E2AA"/>
    <w:rsid w:val="574B0CDF"/>
    <w:rsid w:val="577EAE3E"/>
    <w:rsid w:val="579204D4"/>
    <w:rsid w:val="5884D5EC"/>
    <w:rsid w:val="5969BAB6"/>
    <w:rsid w:val="5976DB03"/>
    <w:rsid w:val="59EF32D3"/>
    <w:rsid w:val="5A2380DF"/>
    <w:rsid w:val="5A7E4162"/>
    <w:rsid w:val="5B83C70A"/>
    <w:rsid w:val="5D62A71A"/>
    <w:rsid w:val="5D936363"/>
    <w:rsid w:val="5D9B8613"/>
    <w:rsid w:val="5DA5D6CB"/>
    <w:rsid w:val="5DAA0F91"/>
    <w:rsid w:val="5E486825"/>
    <w:rsid w:val="5E623D51"/>
    <w:rsid w:val="5E92C9A2"/>
    <w:rsid w:val="5EA74B12"/>
    <w:rsid w:val="5EAD23BD"/>
    <w:rsid w:val="5F04B447"/>
    <w:rsid w:val="5F641C18"/>
    <w:rsid w:val="6052A9D0"/>
    <w:rsid w:val="605CA37A"/>
    <w:rsid w:val="6153EAC5"/>
    <w:rsid w:val="61F467E9"/>
    <w:rsid w:val="625EF95E"/>
    <w:rsid w:val="62A4C799"/>
    <w:rsid w:val="62EA5DED"/>
    <w:rsid w:val="635EA1BC"/>
    <w:rsid w:val="6426C9D2"/>
    <w:rsid w:val="64E46A07"/>
    <w:rsid w:val="65468ED3"/>
    <w:rsid w:val="658E2DE2"/>
    <w:rsid w:val="6591EC6E"/>
    <w:rsid w:val="65C43275"/>
    <w:rsid w:val="6641296B"/>
    <w:rsid w:val="66661289"/>
    <w:rsid w:val="66B1FFD6"/>
    <w:rsid w:val="67827B04"/>
    <w:rsid w:val="67E50018"/>
    <w:rsid w:val="68454570"/>
    <w:rsid w:val="687E9560"/>
    <w:rsid w:val="691BAAD4"/>
    <w:rsid w:val="6A36949E"/>
    <w:rsid w:val="6AB73725"/>
    <w:rsid w:val="6B0BC207"/>
    <w:rsid w:val="6B1396CF"/>
    <w:rsid w:val="6B66785A"/>
    <w:rsid w:val="6B7185BD"/>
    <w:rsid w:val="6CD73F0B"/>
    <w:rsid w:val="6CDF2682"/>
    <w:rsid w:val="6D8D3B81"/>
    <w:rsid w:val="6EB6DD63"/>
    <w:rsid w:val="6F0814E8"/>
    <w:rsid w:val="6FBCE588"/>
    <w:rsid w:val="701891E7"/>
    <w:rsid w:val="70210DAA"/>
    <w:rsid w:val="7032F24B"/>
    <w:rsid w:val="71002CC1"/>
    <w:rsid w:val="72228CCD"/>
    <w:rsid w:val="72501638"/>
    <w:rsid w:val="725577C4"/>
    <w:rsid w:val="7338D8E7"/>
    <w:rsid w:val="734C820D"/>
    <w:rsid w:val="737ECA1A"/>
    <w:rsid w:val="73EA07E3"/>
    <w:rsid w:val="73FA1029"/>
    <w:rsid w:val="73FEA5A0"/>
    <w:rsid w:val="7442DA5F"/>
    <w:rsid w:val="74D1DF01"/>
    <w:rsid w:val="77C86D2D"/>
    <w:rsid w:val="79155373"/>
    <w:rsid w:val="797AF804"/>
    <w:rsid w:val="79F6F1C1"/>
    <w:rsid w:val="7A0A6254"/>
    <w:rsid w:val="7B55261A"/>
    <w:rsid w:val="7BB363C5"/>
    <w:rsid w:val="7C104A38"/>
    <w:rsid w:val="7C7929FD"/>
    <w:rsid w:val="7C7CCDF2"/>
    <w:rsid w:val="7CA67E57"/>
    <w:rsid w:val="7D32A72C"/>
    <w:rsid w:val="7D42F1AA"/>
    <w:rsid w:val="7DB4F797"/>
    <w:rsid w:val="7DD3E989"/>
    <w:rsid w:val="7E2524F0"/>
    <w:rsid w:val="7E2E283B"/>
    <w:rsid w:val="7E5043D2"/>
    <w:rsid w:val="7EF29947"/>
    <w:rsid w:val="7EFC5445"/>
    <w:rsid w:val="7F190296"/>
    <w:rsid w:val="7F440A23"/>
    <w:rsid w:val="7F700872"/>
    <w:rsid w:val="7F752D88"/>
    <w:rsid w:val="7FC479F5"/>
    <w:rsid w:val="7FF106B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28E36D"/>
  <w15:chartTrackingRefBased/>
  <w15:docId w15:val="{DDC969D2-09DC-46AC-AD37-659F7C28F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szCs w:val="24"/>
        <w:lang w:val="en-NZ" w:eastAsia="en-NZ"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1" w:unhideWhenUsed="1" w:qFormat="1"/>
    <w:lsdException w:name="heading 6"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F4F"/>
    <w:pPr>
      <w:keepLines/>
    </w:pPr>
    <w:rPr>
      <w:lang w:eastAsia="en-US"/>
    </w:rPr>
  </w:style>
  <w:style w:type="paragraph" w:styleId="Heading1">
    <w:name w:val="heading 1"/>
    <w:basedOn w:val="Normal"/>
    <w:next w:val="Normal"/>
    <w:link w:val="Heading1Char"/>
    <w:qFormat/>
    <w:rsid w:val="005028A7"/>
    <w:pPr>
      <w:keepNext/>
      <w:numPr>
        <w:numId w:val="22"/>
      </w:numPr>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numPr>
        <w:ilvl w:val="1"/>
        <w:numId w:val="22"/>
      </w:numPr>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numPr>
        <w:ilvl w:val="2"/>
        <w:numId w:val="22"/>
      </w:numPr>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numPr>
        <w:ilvl w:val="3"/>
        <w:numId w:val="22"/>
      </w:numPr>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numPr>
        <w:ilvl w:val="4"/>
        <w:numId w:val="22"/>
      </w:numPr>
      <w:spacing w:before="360"/>
      <w:outlineLvl w:val="4"/>
    </w:pPr>
    <w:rPr>
      <w:b/>
      <w:bCs/>
      <w:iCs/>
      <w:szCs w:val="26"/>
    </w:rPr>
  </w:style>
  <w:style w:type="paragraph" w:styleId="Heading6">
    <w:name w:val="heading 6"/>
    <w:basedOn w:val="Normal"/>
    <w:next w:val="Normal"/>
    <w:link w:val="Heading6Char"/>
    <w:uiPriority w:val="1"/>
    <w:semiHidden/>
    <w:qFormat/>
    <w:rsid w:val="00065F18"/>
    <w:pPr>
      <w:numPr>
        <w:ilvl w:val="5"/>
        <w:numId w:val="22"/>
      </w:numPr>
      <w:spacing w:before="360"/>
      <w:outlineLvl w:val="5"/>
    </w:pPr>
    <w:rPr>
      <w:b/>
      <w:bCs/>
      <w:i/>
      <w:szCs w:val="22"/>
    </w:rPr>
  </w:style>
  <w:style w:type="paragraph" w:styleId="Heading7">
    <w:name w:val="heading 7"/>
    <w:basedOn w:val="Normal"/>
    <w:next w:val="Normal"/>
    <w:uiPriority w:val="99"/>
    <w:semiHidden/>
    <w:qFormat/>
    <w:rsid w:val="00065F18"/>
    <w:pPr>
      <w:numPr>
        <w:ilvl w:val="6"/>
        <w:numId w:val="22"/>
      </w:numPr>
      <w:spacing w:after="60"/>
      <w:outlineLvl w:val="6"/>
    </w:pPr>
  </w:style>
  <w:style w:type="paragraph" w:styleId="Heading8">
    <w:name w:val="heading 8"/>
    <w:basedOn w:val="Normal"/>
    <w:next w:val="Normal"/>
    <w:uiPriority w:val="99"/>
    <w:semiHidden/>
    <w:qFormat/>
    <w:rsid w:val="00065F18"/>
    <w:pPr>
      <w:numPr>
        <w:ilvl w:val="7"/>
        <w:numId w:val="22"/>
      </w:numPr>
      <w:spacing w:after="60"/>
      <w:outlineLvl w:val="7"/>
    </w:pPr>
    <w:rPr>
      <w:i/>
      <w:iCs/>
    </w:rPr>
  </w:style>
  <w:style w:type="paragraph" w:styleId="Heading9">
    <w:name w:val="heading 9"/>
    <w:basedOn w:val="Normal"/>
    <w:next w:val="Normal"/>
    <w:uiPriority w:val="99"/>
    <w:semiHidden/>
    <w:qFormat/>
    <w:rsid w:val="00065F18"/>
    <w:pPr>
      <w:numPr>
        <w:ilvl w:val="8"/>
        <w:numId w:val="22"/>
      </w:num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rsid w:val="00065F18"/>
    <w:pPr>
      <w:spacing w:before="40" w:after="40"/>
      <w:contextualSpacing/>
    </w:pPr>
    <w:rPr>
      <w:i/>
      <w:sz w:val="20"/>
    </w:rPr>
  </w:style>
  <w:style w:type="paragraph" w:styleId="Header">
    <w:name w:val="header"/>
    <w:basedOn w:val="Normal"/>
    <w:link w:val="HeaderChar"/>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cs="Arial"/>
      <w:b/>
      <w:bCs/>
      <w:color w:val="1F546B" w:themeColor="text2"/>
      <w:kern w:val="32"/>
      <w:sz w:val="52"/>
      <w:szCs w:val="32"/>
      <w:lang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Pr w:type="firstRow">
      <w:rPr>
        <w:b/>
        <w:bCs/>
      </w:rPr>
    </w:tblStylePr>
    <w:tblStylePr w:type="band1Vert">
      <w:rPr>
        <w:color w:val="auto"/>
      </w:rPr>
    </w:tblStylePr>
    <w:tblStylePr w:type="band2Vert">
      <w:rPr>
        <w:color w:val="auto"/>
      </w:rPr>
    </w:tblStylePr>
    <w:tblStylePr w:type="swCell">
      <w:rPr>
        <w:b/>
        <w:bCs/>
      </w:rPr>
    </w:tblStylePr>
  </w:style>
  <w:style w:type="table" w:styleId="TableClassic1">
    <w:name w:val="Table Classic 1"/>
    <w:basedOn w:val="TableNormal"/>
    <w:semiHidden/>
    <w:rsid w:val="00065F18"/>
    <w:pPr>
      <w:spacing w:line="280" w:lineRule="atLeast"/>
    </w:pPr>
    <w:tblPr/>
    <w:tcPr>
      <w:tcBorders>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semiHidden/>
    <w:rsid w:val="00065F18"/>
    <w:pPr>
      <w:spacing w:line="280" w:lineRule="atLeast"/>
    </w:pPr>
    <w:tblPr/>
    <w:tblStylePr w:type="firstRow">
      <w:rPr>
        <w:b/>
        <w:bCs/>
        <w:i/>
        <w:iCs/>
        <w:color w:val="FFFFFF"/>
      </w:rPr>
    </w:tblStylePr>
    <w:tblStylePr w:type="lastRow">
      <w:rPr>
        <w:color w:val="000080"/>
      </w:r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semiHidden/>
    <w:rsid w:val="00065F18"/>
    <w:pPr>
      <w:spacing w:line="280" w:lineRule="atLeast"/>
    </w:pPr>
    <w:rPr>
      <w:color w:val="FFFFFF"/>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StylePr w:type="nwCell">
      <w:rPr>
        <w:b/>
        <w:bCs/>
        <w:color w:val="FFFFFF"/>
      </w:r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StylePr>
    <w:tblStylePr w:type="swCell">
      <w:rPr>
        <w:b/>
        <w:bCs/>
      </w:rPr>
    </w:tblStylePr>
  </w:style>
  <w:style w:type="table" w:styleId="TableColumns3">
    <w:name w:val="Table Columns 3"/>
    <w:basedOn w:val="TableNormal"/>
    <w:semiHidden/>
    <w:rsid w:val="00065F18"/>
    <w:pPr>
      <w:spacing w:line="280" w:lineRule="atLeast"/>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semiHidden/>
    <w:rsid w:val="00065F18"/>
    <w:pPr>
      <w:spacing w:line="280" w:lineRule="atLeast"/>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leColumns5">
    <w:name w:val="Table Columns 5"/>
    <w:basedOn w:val="TableNormal"/>
    <w:semiHidden/>
    <w:rsid w:val="00065F18"/>
    <w:pPr>
      <w:spacing w:line="280" w:lineRule="atLeast"/>
    </w:p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leContemporary">
    <w:name w:val="Table Contemporary"/>
    <w:basedOn w:val="TableNormal"/>
    <w:semiHidden/>
    <w:rsid w:val="00065F18"/>
    <w:pPr>
      <w:spacing w:line="280" w:lineRule="atLeast"/>
    </w:p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semiHidden/>
    <w:rsid w:val="00065F18"/>
    <w:pPr>
      <w:spacing w:line="280" w:lineRule="atLeast"/>
    </w:pPr>
    <w:tblPr/>
    <w:tblStylePr w:type="firstRow">
      <w:rPr>
        <w:caps/>
        <w:color w:val="auto"/>
      </w:rPr>
    </w:tblStylePr>
  </w:style>
  <w:style w:type="table" w:styleId="TableGrid">
    <w:name w:val="Table Grid"/>
    <w:basedOn w:val="TableNormal"/>
    <w:rsid w:val="00065F18"/>
    <w:pPr>
      <w:spacing w:line="280" w:lineRule="atLeast"/>
    </w:pPr>
    <w:tblPr/>
  </w:style>
  <w:style w:type="table" w:styleId="TableGrid1">
    <w:name w:val="Table Grid 1"/>
    <w:basedOn w:val="TableNormal"/>
    <w:semiHidden/>
    <w:rsid w:val="00065F18"/>
    <w:pPr>
      <w:spacing w:line="280" w:lineRule="atLeast"/>
    </w:pPr>
    <w:tblPr/>
    <w:tblStylePr w:type="lastRow">
      <w:rPr>
        <w:i/>
        <w:iCs/>
      </w:rPr>
    </w:tblStylePr>
    <w:tblStylePr w:type="lastCol">
      <w:rPr>
        <w:i/>
        <w:iCs/>
      </w:rPr>
    </w:tblStylePr>
  </w:style>
  <w:style w:type="table" w:styleId="TableGrid2">
    <w:name w:val="Table Grid 2"/>
    <w:basedOn w:val="TableNormal"/>
    <w:semiHidden/>
    <w:rsid w:val="00065F18"/>
    <w:pPr>
      <w:spacing w:line="280" w:lineRule="atLeast"/>
    </w:pPr>
    <w:tbl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semiHidden/>
    <w:rsid w:val="00065F18"/>
    <w:pPr>
      <w:spacing w:line="280" w:lineRule="atLeast"/>
    </w:pPr>
    <w:tblPr/>
    <w:tblStylePr w:type="lastRow">
      <w:rPr>
        <w:b/>
        <w:bCs/>
      </w:rPr>
    </w:tblStylePr>
    <w:tblStylePr w:type="lastCol">
      <w:rPr>
        <w:b/>
        <w:bCs/>
      </w:rPr>
    </w:tblStylePr>
  </w:style>
  <w:style w:type="table" w:styleId="TableGrid4">
    <w:name w:val="Table Grid 4"/>
    <w:basedOn w:val="TableNormal"/>
    <w:semiHidden/>
    <w:rsid w:val="00065F18"/>
    <w:pPr>
      <w:spacing w:line="280" w:lineRule="atLeast"/>
    </w:p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semiHidden/>
    <w:rsid w:val="00065F18"/>
    <w:pPr>
      <w:spacing w:line="280" w:lineRule="atLeast"/>
    </w:pPr>
    <w:tblPr/>
    <w:tblStylePr w:type="lastRow">
      <w:rPr>
        <w:b/>
        <w:bCs/>
      </w:rPr>
    </w:tblStylePr>
    <w:tblStylePr w:type="lastCol">
      <w:rPr>
        <w:b/>
        <w:bCs/>
      </w:r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Pr w:type="firstRow">
      <w:rPr>
        <w:b/>
        <w:bCs/>
        <w:i/>
        <w:iCs/>
        <w:color w:val="800000"/>
      </w:rPr>
    </w:tblStylePr>
    <w:tblStylePr w:type="band1Horz">
      <w:rPr>
        <w:color w:val="auto"/>
      </w:rPr>
    </w:tblStylePr>
    <w:tblStylePr w:type="band2Horz">
      <w:rPr>
        <w:color w:val="auto"/>
      </w:rPr>
    </w:tblStylePr>
    <w:tblStylePr w:type="swCell">
      <w:rPr>
        <w:b/>
        <w:bCs/>
      </w:rPr>
    </w:tblStylePr>
  </w:style>
  <w:style w:type="table" w:styleId="TableList2">
    <w:name w:val="Table List 2"/>
    <w:basedOn w:val="TableNormal"/>
    <w:semiHidden/>
    <w:rsid w:val="00065F18"/>
    <w:pPr>
      <w:spacing w:line="280" w:lineRule="atLeast"/>
    </w:pPr>
    <w:tblPr/>
    <w:tblStylePr w:type="firstRow">
      <w:rPr>
        <w:b/>
        <w:bCs/>
        <w:color w:val="FFFFFF"/>
      </w:rPr>
    </w:tblStylePr>
    <w:tblStylePr w:type="band1Horz">
      <w:rPr>
        <w:color w:val="auto"/>
      </w:rPr>
    </w:tblStylePr>
    <w:tblStylePr w:type="band2Horz">
      <w:rPr>
        <w:color w:val="auto"/>
      </w:rPr>
    </w:tblStylePr>
    <w:tblStylePr w:type="swCell">
      <w:rPr>
        <w:b/>
        <w:bCs/>
      </w:r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StylePr w:type="firstRow">
      <w:rPr>
        <w:b/>
        <w:bCs/>
        <w:color w:val="FFFFFF"/>
      </w:rPr>
    </w:tblStylePr>
  </w:style>
  <w:style w:type="table" w:styleId="TableList5">
    <w:name w:val="Table List 5"/>
    <w:basedOn w:val="TableNormal"/>
    <w:semiHidden/>
    <w:rsid w:val="00065F18"/>
    <w:pPr>
      <w:spacing w:line="280" w:lineRule="atLeast"/>
    </w:pPr>
    <w:tblPr/>
    <w:tblStylePr w:type="firstRow">
      <w:rPr>
        <w:b/>
        <w:bCs/>
      </w:rPr>
    </w:tblStylePr>
    <w:tblStylePr w:type="firstCol">
      <w:rPr>
        <w:b/>
        <w:bCs/>
      </w:rPr>
    </w:tblStylePr>
  </w:style>
  <w:style w:type="table" w:styleId="TableList6">
    <w:name w:val="Table List 6"/>
    <w:basedOn w:val="TableNormal"/>
    <w:semiHidden/>
    <w:rsid w:val="00065F18"/>
    <w:pPr>
      <w:spacing w:line="280" w:lineRule="atLeast"/>
    </w:pPr>
    <w:tblPr>
      <w:tblStyleRowBandSize w:val="1"/>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style>
  <w:style w:type="table" w:styleId="TableList7">
    <w:name w:val="Table List 7"/>
    <w:basedOn w:val="TableNormal"/>
    <w:semiHidden/>
    <w:rsid w:val="00065F18"/>
    <w:pPr>
      <w:spacing w:line="280" w:lineRule="atLeast"/>
    </w:pPr>
    <w:tblPr/>
    <w:tblStylePr w:type="firstRow">
      <w:rPr>
        <w:b/>
        <w:bCs/>
      </w:rPr>
    </w:tblStylePr>
    <w:tblStylePr w:type="lastRow">
      <w:rPr>
        <w:b/>
        <w:bCs/>
      </w:rPr>
    </w:tblStylePr>
    <w:tblStylePr w:type="firstCol">
      <w:rPr>
        <w:b/>
        <w:bCs/>
      </w:rPr>
    </w:tblStylePr>
    <w:tblStylePr w:type="lastCol">
      <w:rPr>
        <w:b/>
        <w:bCs/>
      </w:rPr>
    </w:tblStylePr>
    <w:tblStylePr w:type="band1Horz">
      <w:rPr>
        <w:color w:val="auto"/>
      </w:rPr>
    </w:tblStylePr>
  </w:style>
  <w:style w:type="table" w:styleId="TableList8">
    <w:name w:val="Table List 8"/>
    <w:basedOn w:val="TableNormal"/>
    <w:semiHidden/>
    <w:rsid w:val="00065F18"/>
    <w:pPr>
      <w:spacing w:line="280" w:lineRule="atLeast"/>
    </w:pPr>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cPr>
      <w:tcBorders>
        <w:top w:val="single" w:sz="12" w:space="0" w:color="000000"/>
        <w:lef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StylePr>
  </w:style>
  <w:style w:type="table" w:styleId="TableTheme">
    <w:name w:val="Table Theme"/>
    <w:basedOn w:val="TableNormal"/>
    <w:semiHidden/>
    <w:rsid w:val="00065F18"/>
    <w:pPr>
      <w:spacing w:line="280" w:lineRule="atLeast"/>
    </w:pPr>
    <w:tblPr/>
  </w:style>
  <w:style w:type="table" w:styleId="TableWeb1">
    <w:name w:val="Table Web 1"/>
    <w:basedOn w:val="TableNormal"/>
    <w:semiHidden/>
    <w:rsid w:val="00065F18"/>
    <w:pPr>
      <w:spacing w:line="280" w:lineRule="atLeast"/>
    </w:pPr>
    <w:tblPr/>
    <w:tblStylePr w:type="firstRow">
      <w:rPr>
        <w:color w:val="auto"/>
      </w:rPr>
    </w:tblStylePr>
  </w:style>
  <w:style w:type="table" w:styleId="TableWeb2">
    <w:name w:val="Table Web 2"/>
    <w:basedOn w:val="TableNormal"/>
    <w:semiHidden/>
    <w:rsid w:val="00065F18"/>
    <w:pPr>
      <w:spacing w:line="280" w:lineRule="atLeast"/>
    </w:pPr>
    <w:tblPr/>
    <w:tblStylePr w:type="firstRow">
      <w:rPr>
        <w:color w:val="auto"/>
      </w:rPr>
    </w:tblStylePr>
  </w:style>
  <w:style w:type="table" w:styleId="TableWeb3">
    <w:name w:val="Table Web 3"/>
    <w:basedOn w:val="TableNormal"/>
    <w:semiHidden/>
    <w:rsid w:val="00065F18"/>
    <w:pPr>
      <w:spacing w:line="280" w:lineRule="atLeast"/>
    </w:pPr>
    <w:tblPr/>
    <w:tblStylePr w:type="firstRow">
      <w:rPr>
        <w:color w:val="auto"/>
      </w:r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0"/>
      </w:numPr>
      <w:spacing w:after="120"/>
    </w:pPr>
  </w:style>
  <w:style w:type="paragraph" w:customStyle="1" w:styleId="Numberedpara1level4i">
    <w:name w:val="Numbered para (1) level 4 (i)"/>
    <w:basedOn w:val="Normal"/>
    <w:semiHidden/>
    <w:rsid w:val="00065F18"/>
    <w:pPr>
      <w:numPr>
        <w:ilvl w:val="3"/>
        <w:numId w:val="20"/>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rsid w:val="00576AAA"/>
    <w:pPr>
      <w:tabs>
        <w:tab w:val="right" w:leader="dot" w:pos="9072"/>
      </w:tabs>
      <w:spacing w:before="200" w:after="60"/>
      <w:ind w:right="567"/>
    </w:pPr>
    <w:rPr>
      <w:b/>
      <w:color w:val="1F546B"/>
    </w:rPr>
  </w:style>
  <w:style w:type="paragraph" w:styleId="TOC2">
    <w:name w:val="toc 2"/>
    <w:basedOn w:val="Normal"/>
    <w:next w:val="Normal"/>
    <w:uiPriority w:val="39"/>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cs="Arial"/>
      <w:b/>
      <w:bCs/>
      <w:iCs/>
      <w:color w:val="1F546B"/>
      <w:sz w:val="36"/>
      <w:szCs w:val="28"/>
      <w:lang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b/>
      <w:bCs/>
      <w:i/>
      <w:color w:val="1F546B" w:themeColor="text2"/>
      <w:szCs w:val="28"/>
      <w:lang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cs="Arial"/>
      <w:b/>
      <w:bCs/>
      <w:color w:val="1F546B"/>
      <w:sz w:val="28"/>
      <w:szCs w:val="26"/>
      <w:lang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val="en-US" w:eastAsia="ja-JP"/>
    </w:rPr>
  </w:style>
  <w:style w:type="table" w:customStyle="1" w:styleId="DIATable">
    <w:name w:val="_DIA Table"/>
    <w:basedOn w:val="TableNormal"/>
    <w:uiPriority w:val="99"/>
    <w:rsid w:val="00594AAA"/>
    <w:pPr>
      <w:spacing w:before="56" w:after="32"/>
    </w:pPr>
    <w:rPr>
      <w:rFonts w:cstheme="minorBidi"/>
      <w:sz w:val="22"/>
      <w:lang w:eastAsia="en-US"/>
    </w:rPr>
    <w:tbl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customStyle="1" w:styleId="Heading5Char">
    <w:name w:val="Heading 5 Char"/>
    <w:basedOn w:val="DefaultParagraphFont"/>
    <w:link w:val="Heading5"/>
    <w:uiPriority w:val="1"/>
    <w:semiHidden/>
    <w:rsid w:val="00065F18"/>
    <w:rPr>
      <w:b/>
      <w:bCs/>
      <w:iCs/>
      <w:szCs w:val="26"/>
      <w:lang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b/>
      <w:bCs/>
      <w:i/>
      <w:szCs w:val="22"/>
      <w:lang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8"/>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8"/>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8"/>
      </w:numPr>
      <w:spacing w:before="60" w:after="60"/>
    </w:pPr>
    <w:rPr>
      <w:sz w:val="22"/>
    </w:rPr>
  </w:style>
  <w:style w:type="paragraph" w:customStyle="1" w:styleId="Legislationi">
    <w:name w:val="Legislation (i)"/>
    <w:basedOn w:val="Normal"/>
    <w:semiHidden/>
    <w:qFormat/>
    <w:rsid w:val="00065F18"/>
    <w:pPr>
      <w:numPr>
        <w:ilvl w:val="3"/>
        <w:numId w:val="18"/>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19"/>
      </w:numPr>
      <w:spacing w:after="120"/>
    </w:pPr>
  </w:style>
  <w:style w:type="paragraph" w:customStyle="1" w:styleId="Numberedpara2level2a">
    <w:name w:val="Numbered para (2) level 2 (a)"/>
    <w:basedOn w:val="Normal"/>
    <w:semiHidden/>
    <w:qFormat/>
    <w:rsid w:val="00065F18"/>
    <w:pPr>
      <w:numPr>
        <w:ilvl w:val="1"/>
        <w:numId w:val="19"/>
      </w:numPr>
      <w:spacing w:after="120"/>
    </w:pPr>
  </w:style>
  <w:style w:type="paragraph" w:customStyle="1" w:styleId="Numberedpara2level3i">
    <w:name w:val="Numbered para (2) level 3 (i)"/>
    <w:basedOn w:val="Normal"/>
    <w:semiHidden/>
    <w:qFormat/>
    <w:rsid w:val="00065F18"/>
    <w:pPr>
      <w:numPr>
        <w:ilvl w:val="2"/>
        <w:numId w:val="19"/>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rsid w:val="00065F18"/>
    <w:rPr>
      <w:rFonts w:eastAsiaTheme="minorHAnsi"/>
      <w:color w:val="808080" w:themeColor="background1" w:themeShade="80"/>
      <w:sz w:val="22"/>
      <w:lang w:eastAsia="en-US"/>
    </w:rPr>
  </w:style>
  <w:style w:type="character" w:customStyle="1" w:styleId="FooterChar">
    <w:name w:val="Footer Char"/>
    <w:basedOn w:val="DefaultParagraphFont"/>
    <w:link w:val="Footer"/>
    <w:rsid w:val="00065F18"/>
    <w:rPr>
      <w:rFonts w:eastAsiaTheme="minorHAnsi"/>
      <w:i/>
      <w:sz w:val="20"/>
      <w:lang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0"/>
      </w:numPr>
      <w:spacing w:after="120"/>
    </w:pPr>
  </w:style>
  <w:style w:type="paragraph" w:customStyle="1" w:styleId="Numberedpara11headingwithnumber">
    <w:name w:val="Numbered para (1) 1 (heading with number)"/>
    <w:basedOn w:val="Normal"/>
    <w:semiHidden/>
    <w:qFormat/>
    <w:rsid w:val="00ED4356"/>
    <w:pPr>
      <w:keepNext/>
      <w:numPr>
        <w:numId w:val="20"/>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1"/>
      </w:numPr>
      <w:spacing w:after="120"/>
    </w:pPr>
  </w:style>
  <w:style w:type="paragraph" w:customStyle="1" w:styleId="Numberedpara3level211">
    <w:name w:val="Numbered para (3) level 2 (1.1)"/>
    <w:basedOn w:val="Normal"/>
    <w:semiHidden/>
    <w:qFormat/>
    <w:rsid w:val="004F2E8A"/>
    <w:pPr>
      <w:numPr>
        <w:ilvl w:val="1"/>
        <w:numId w:val="21"/>
      </w:numPr>
      <w:spacing w:after="120"/>
    </w:pPr>
  </w:style>
  <w:style w:type="paragraph" w:customStyle="1" w:styleId="Numberedpara3level3111">
    <w:name w:val="Numbered para (3) level 3 (1.1.1)"/>
    <w:basedOn w:val="Normal"/>
    <w:semiHidden/>
    <w:qFormat/>
    <w:rsid w:val="004F2E8A"/>
    <w:pPr>
      <w:numPr>
        <w:ilvl w:val="2"/>
        <w:numId w:val="21"/>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rPr>
  </w:style>
  <w:style w:type="character" w:customStyle="1" w:styleId="Crossreferences">
    <w:name w:val="Cross references"/>
    <w:basedOn w:val="DefaultParagraphFont"/>
    <w:uiPriority w:val="1"/>
    <w:qFormat/>
    <w:rsid w:val="00C90217"/>
    <w:rPr>
      <w:i/>
      <w:color w:val="1F546B" w:themeColor="text2"/>
      <w:u w:val="single"/>
    </w:rPr>
  </w:style>
  <w:style w:type="table" w:styleId="TableGridLight">
    <w:name w:val="Grid Table Light"/>
    <w:basedOn w:val="TableNormal"/>
    <w:uiPriority w:val="40"/>
    <w:rsid w:val="007C15DD"/>
    <w:pPr>
      <w:spacing w:after="0"/>
    </w:pPr>
    <w:tblPr/>
  </w:style>
  <w:style w:type="paragraph" w:customStyle="1" w:styleId="Default">
    <w:name w:val="Default"/>
    <w:rsid w:val="00601044"/>
    <w:pPr>
      <w:autoSpaceDE w:val="0"/>
      <w:autoSpaceDN w:val="0"/>
      <w:adjustRightInd w:val="0"/>
      <w:spacing w:before="0" w:after="0"/>
    </w:pPr>
    <w:rPr>
      <w:rFonts w:cs="Calibri"/>
      <w:color w:val="000000"/>
    </w:rPr>
  </w:style>
  <w:style w:type="paragraph" w:customStyle="1" w:styleId="tickboxformat">
    <w:name w:val="tick box format"/>
    <w:basedOn w:val="Normal"/>
    <w:qFormat/>
    <w:rsid w:val="00FB0FDA"/>
    <w:pPr>
      <w:spacing w:before="0" w:after="0"/>
      <w:ind w:left="851" w:hanging="284"/>
    </w:pPr>
  </w:style>
  <w:style w:type="paragraph" w:styleId="CommentText">
    <w:name w:val="annotation text"/>
    <w:basedOn w:val="Normal"/>
    <w:link w:val="CommentTextChar"/>
    <w:uiPriority w:val="99"/>
    <w:unhideWhenUsed/>
    <w:rsid w:val="003767DC"/>
    <w:rPr>
      <w:sz w:val="20"/>
      <w:szCs w:val="20"/>
    </w:rPr>
  </w:style>
  <w:style w:type="character" w:customStyle="1" w:styleId="CommentTextChar">
    <w:name w:val="Comment Text Char"/>
    <w:basedOn w:val="DefaultParagraphFont"/>
    <w:link w:val="CommentText"/>
    <w:uiPriority w:val="99"/>
    <w:rsid w:val="003767DC"/>
    <w:rPr>
      <w:sz w:val="20"/>
      <w:szCs w:val="20"/>
      <w:lang w:eastAsia="en-US"/>
    </w:rPr>
  </w:style>
  <w:style w:type="paragraph" w:styleId="CommentSubject">
    <w:name w:val="annotation subject"/>
    <w:basedOn w:val="CommentText"/>
    <w:next w:val="CommentText"/>
    <w:link w:val="CommentSubjectChar"/>
    <w:uiPriority w:val="99"/>
    <w:semiHidden/>
    <w:unhideWhenUsed/>
    <w:rsid w:val="003767DC"/>
    <w:rPr>
      <w:b/>
      <w:bCs/>
    </w:rPr>
  </w:style>
  <w:style w:type="character" w:customStyle="1" w:styleId="CommentSubjectChar">
    <w:name w:val="Comment Subject Char"/>
    <w:basedOn w:val="CommentTextChar"/>
    <w:link w:val="CommentSubject"/>
    <w:uiPriority w:val="99"/>
    <w:semiHidden/>
    <w:rsid w:val="003767DC"/>
    <w:rPr>
      <w:b/>
      <w:bCs/>
      <w:sz w:val="20"/>
      <w:szCs w:val="20"/>
      <w:lang w:eastAsia="en-US"/>
    </w:rPr>
  </w:style>
  <w:style w:type="character" w:styleId="UnresolvedMention">
    <w:name w:val="Unresolved Mention"/>
    <w:basedOn w:val="DefaultParagraphFont"/>
    <w:uiPriority w:val="99"/>
    <w:semiHidden/>
    <w:unhideWhenUsed/>
    <w:rsid w:val="00AF112E"/>
    <w:rPr>
      <w:color w:val="605E5C"/>
      <w:shd w:val="clear" w:color="auto" w:fill="E1DFDD"/>
    </w:rPr>
  </w:style>
  <w:style w:type="paragraph" w:styleId="Revision">
    <w:name w:val="Revision"/>
    <w:hidden/>
    <w:uiPriority w:val="99"/>
    <w:semiHidden/>
    <w:rsid w:val="00E879ED"/>
    <w:pPr>
      <w:spacing w:before="0" w:after="0"/>
    </w:pPr>
    <w:rPr>
      <w:lang w:eastAsia="en-US"/>
    </w:rPr>
  </w:style>
  <w:style w:type="character" w:styleId="Mention">
    <w:name w:val="Mention"/>
    <w:basedOn w:val="DefaultParagraphFont"/>
    <w:uiPriority w:val="99"/>
    <w:unhideWhenUsed/>
    <w:rsid w:val="006E1D4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6256">
      <w:bodyDiv w:val="1"/>
      <w:marLeft w:val="0"/>
      <w:marRight w:val="0"/>
      <w:marTop w:val="0"/>
      <w:marBottom w:val="0"/>
      <w:divBdr>
        <w:top w:val="none" w:sz="0" w:space="0" w:color="auto"/>
        <w:left w:val="none" w:sz="0" w:space="0" w:color="auto"/>
        <w:bottom w:val="none" w:sz="0" w:space="0" w:color="auto"/>
        <w:right w:val="none" w:sz="0" w:space="0" w:color="auto"/>
      </w:divBdr>
    </w:div>
    <w:div w:id="272246431">
      <w:bodyDiv w:val="1"/>
      <w:marLeft w:val="0"/>
      <w:marRight w:val="0"/>
      <w:marTop w:val="0"/>
      <w:marBottom w:val="0"/>
      <w:divBdr>
        <w:top w:val="none" w:sz="0" w:space="0" w:color="auto"/>
        <w:left w:val="none" w:sz="0" w:space="0" w:color="auto"/>
        <w:bottom w:val="none" w:sz="0" w:space="0" w:color="auto"/>
        <w:right w:val="none" w:sz="0" w:space="0" w:color="auto"/>
      </w:divBdr>
    </w:div>
    <w:div w:id="418451151">
      <w:bodyDiv w:val="1"/>
      <w:marLeft w:val="0"/>
      <w:marRight w:val="0"/>
      <w:marTop w:val="0"/>
      <w:marBottom w:val="0"/>
      <w:divBdr>
        <w:top w:val="none" w:sz="0" w:space="0" w:color="auto"/>
        <w:left w:val="none" w:sz="0" w:space="0" w:color="auto"/>
        <w:bottom w:val="none" w:sz="0" w:space="0" w:color="auto"/>
        <w:right w:val="none" w:sz="0" w:space="0" w:color="auto"/>
      </w:divBdr>
    </w:div>
    <w:div w:id="433981219">
      <w:bodyDiv w:val="1"/>
      <w:marLeft w:val="0"/>
      <w:marRight w:val="0"/>
      <w:marTop w:val="0"/>
      <w:marBottom w:val="0"/>
      <w:divBdr>
        <w:top w:val="none" w:sz="0" w:space="0" w:color="auto"/>
        <w:left w:val="none" w:sz="0" w:space="0" w:color="auto"/>
        <w:bottom w:val="none" w:sz="0" w:space="0" w:color="auto"/>
        <w:right w:val="none" w:sz="0" w:space="0" w:color="auto"/>
      </w:divBdr>
    </w:div>
    <w:div w:id="817262157">
      <w:bodyDiv w:val="1"/>
      <w:marLeft w:val="0"/>
      <w:marRight w:val="0"/>
      <w:marTop w:val="0"/>
      <w:marBottom w:val="0"/>
      <w:divBdr>
        <w:top w:val="none" w:sz="0" w:space="0" w:color="auto"/>
        <w:left w:val="none" w:sz="0" w:space="0" w:color="auto"/>
        <w:bottom w:val="none" w:sz="0" w:space="0" w:color="auto"/>
        <w:right w:val="none" w:sz="0" w:space="0" w:color="auto"/>
      </w:divBdr>
    </w:div>
    <w:div w:id="965741750">
      <w:bodyDiv w:val="1"/>
      <w:marLeft w:val="0"/>
      <w:marRight w:val="0"/>
      <w:marTop w:val="0"/>
      <w:marBottom w:val="0"/>
      <w:divBdr>
        <w:top w:val="none" w:sz="0" w:space="0" w:color="auto"/>
        <w:left w:val="none" w:sz="0" w:space="0" w:color="auto"/>
        <w:bottom w:val="none" w:sz="0" w:space="0" w:color="auto"/>
        <w:right w:val="none" w:sz="0" w:space="0" w:color="auto"/>
      </w:divBdr>
    </w:div>
    <w:div w:id="1025861240">
      <w:bodyDiv w:val="1"/>
      <w:marLeft w:val="0"/>
      <w:marRight w:val="0"/>
      <w:marTop w:val="0"/>
      <w:marBottom w:val="0"/>
      <w:divBdr>
        <w:top w:val="none" w:sz="0" w:space="0" w:color="auto"/>
        <w:left w:val="none" w:sz="0" w:space="0" w:color="auto"/>
        <w:bottom w:val="none" w:sz="0" w:space="0" w:color="auto"/>
        <w:right w:val="none" w:sz="0" w:space="0" w:color="auto"/>
      </w:divBdr>
    </w:div>
    <w:div w:id="1040666640">
      <w:bodyDiv w:val="1"/>
      <w:marLeft w:val="0"/>
      <w:marRight w:val="0"/>
      <w:marTop w:val="0"/>
      <w:marBottom w:val="0"/>
      <w:divBdr>
        <w:top w:val="none" w:sz="0" w:space="0" w:color="auto"/>
        <w:left w:val="none" w:sz="0" w:space="0" w:color="auto"/>
        <w:bottom w:val="none" w:sz="0" w:space="0" w:color="auto"/>
        <w:right w:val="none" w:sz="0" w:space="0" w:color="auto"/>
      </w:divBdr>
    </w:div>
    <w:div w:id="1064253974">
      <w:bodyDiv w:val="1"/>
      <w:marLeft w:val="0"/>
      <w:marRight w:val="0"/>
      <w:marTop w:val="0"/>
      <w:marBottom w:val="0"/>
      <w:divBdr>
        <w:top w:val="none" w:sz="0" w:space="0" w:color="auto"/>
        <w:left w:val="none" w:sz="0" w:space="0" w:color="auto"/>
        <w:bottom w:val="none" w:sz="0" w:space="0" w:color="auto"/>
        <w:right w:val="none" w:sz="0" w:space="0" w:color="auto"/>
      </w:divBdr>
    </w:div>
    <w:div w:id="1303123526">
      <w:bodyDiv w:val="1"/>
      <w:marLeft w:val="0"/>
      <w:marRight w:val="0"/>
      <w:marTop w:val="0"/>
      <w:marBottom w:val="0"/>
      <w:divBdr>
        <w:top w:val="none" w:sz="0" w:space="0" w:color="auto"/>
        <w:left w:val="none" w:sz="0" w:space="0" w:color="auto"/>
        <w:bottom w:val="none" w:sz="0" w:space="0" w:color="auto"/>
        <w:right w:val="none" w:sz="0" w:space="0" w:color="auto"/>
      </w:divBdr>
    </w:div>
    <w:div w:id="1462770985">
      <w:bodyDiv w:val="1"/>
      <w:marLeft w:val="0"/>
      <w:marRight w:val="0"/>
      <w:marTop w:val="0"/>
      <w:marBottom w:val="0"/>
      <w:divBdr>
        <w:top w:val="none" w:sz="0" w:space="0" w:color="auto"/>
        <w:left w:val="none" w:sz="0" w:space="0" w:color="auto"/>
        <w:bottom w:val="none" w:sz="0" w:space="0" w:color="auto"/>
        <w:right w:val="none" w:sz="0" w:space="0" w:color="auto"/>
      </w:divBdr>
    </w:div>
    <w:div w:id="1588686920">
      <w:bodyDiv w:val="1"/>
      <w:marLeft w:val="0"/>
      <w:marRight w:val="0"/>
      <w:marTop w:val="0"/>
      <w:marBottom w:val="0"/>
      <w:divBdr>
        <w:top w:val="none" w:sz="0" w:space="0" w:color="auto"/>
        <w:left w:val="none" w:sz="0" w:space="0" w:color="auto"/>
        <w:bottom w:val="none" w:sz="0" w:space="0" w:color="auto"/>
        <w:right w:val="none" w:sz="0" w:space="0" w:color="auto"/>
      </w:divBdr>
    </w:div>
    <w:div w:id="1647277256">
      <w:bodyDiv w:val="1"/>
      <w:marLeft w:val="0"/>
      <w:marRight w:val="0"/>
      <w:marTop w:val="0"/>
      <w:marBottom w:val="0"/>
      <w:divBdr>
        <w:top w:val="none" w:sz="0" w:space="0" w:color="auto"/>
        <w:left w:val="none" w:sz="0" w:space="0" w:color="auto"/>
        <w:bottom w:val="none" w:sz="0" w:space="0" w:color="auto"/>
        <w:right w:val="none" w:sz="0" w:space="0" w:color="auto"/>
      </w:divBdr>
    </w:div>
    <w:div w:id="1721858851">
      <w:bodyDiv w:val="1"/>
      <w:marLeft w:val="0"/>
      <w:marRight w:val="0"/>
      <w:marTop w:val="0"/>
      <w:marBottom w:val="0"/>
      <w:divBdr>
        <w:top w:val="none" w:sz="0" w:space="0" w:color="auto"/>
        <w:left w:val="none" w:sz="0" w:space="0" w:color="auto"/>
        <w:bottom w:val="none" w:sz="0" w:space="0" w:color="auto"/>
        <w:right w:val="none" w:sz="0" w:space="0" w:color="auto"/>
      </w:divBdr>
    </w:div>
    <w:div w:id="1857189182">
      <w:bodyDiv w:val="1"/>
      <w:marLeft w:val="0"/>
      <w:marRight w:val="0"/>
      <w:marTop w:val="0"/>
      <w:marBottom w:val="0"/>
      <w:divBdr>
        <w:top w:val="none" w:sz="0" w:space="0" w:color="auto"/>
        <w:left w:val="none" w:sz="0" w:space="0" w:color="auto"/>
        <w:bottom w:val="none" w:sz="0" w:space="0" w:color="auto"/>
        <w:right w:val="none" w:sz="0" w:space="0" w:color="auto"/>
      </w:divBdr>
      <w:divsChild>
        <w:div w:id="699629269">
          <w:marLeft w:val="0"/>
          <w:marRight w:val="0"/>
          <w:marTop w:val="0"/>
          <w:marBottom w:val="0"/>
          <w:divBdr>
            <w:top w:val="none" w:sz="0" w:space="0" w:color="auto"/>
            <w:left w:val="none" w:sz="0" w:space="0" w:color="auto"/>
            <w:bottom w:val="none" w:sz="0" w:space="0" w:color="auto"/>
            <w:right w:val="none" w:sz="0" w:space="0" w:color="auto"/>
          </w:divBdr>
        </w:div>
      </w:divsChild>
    </w:div>
    <w:div w:id="211636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D4C6048A4B17D4DBD9DBCCE53A56465" ma:contentTypeVersion="9" ma:contentTypeDescription="Create a new document." ma:contentTypeScope="" ma:versionID="16c813411c58275050c3af825b56950b">
  <xsd:schema xmlns:xsd="http://www.w3.org/2001/XMLSchema" xmlns:xs="http://www.w3.org/2001/XMLSchema" xmlns:p="http://schemas.microsoft.com/office/2006/metadata/properties" xmlns:ns2="ca36eb36-1fde-43e3-9f2b-ed1c0319c2a5" xmlns:ns3="50120fbd-971e-47ef-8476-f9de809e96a1" targetNamespace="http://schemas.microsoft.com/office/2006/metadata/properties" ma:root="true" ma:fieldsID="d62530bca3929b06b830aa3997fd7828" ns2:_="" ns3:_="">
    <xsd:import namespace="ca36eb36-1fde-43e3-9f2b-ed1c0319c2a5"/>
    <xsd:import namespace="50120fbd-971e-47ef-8476-f9de809e96a1"/>
    <xsd:element name="properties">
      <xsd:complexType>
        <xsd:sequence>
          <xsd:element name="documentManagement">
            <xsd:complexType>
              <xsd:all>
                <xsd:element ref="ns2:_dlc_DocId" minOccurs="0"/>
                <xsd:element ref="ns2:_dlc_DocIdUrl" minOccurs="0"/>
                <xsd:element ref="ns2:_dlc_DocIdPersistId" minOccurs="0"/>
                <xsd:element ref="ns2:f6ab511a676a4269bc368197b362ec66"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6eb36-1fde-43e3-9f2b-ed1c0319c2a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6ab511a676a4269bc368197b362ec66" ma:index="12" ma:taxonomy="true" ma:internalName="f6ab511a676a4269bc368197b362ec66" ma:taxonomyFieldName="SecurityClassification" ma:displayName="Security Classification" ma:default="" ma:fieldId="{f6ab511a-676a-4269-bc36-8197b362ec66}"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9EDCF4-2CFD-4149-A9D7-1F917AF185E3}" ma:internalName="TaxCatchAll" ma:showField="CatchAllData" ma:web="{0da7e3e2-8b1a-4b8f-bc7a-2c618a2a6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120fbd-971e-47ef-8476-f9de809e96a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a36eb36-1fde-43e3-9f2b-ed1c0319c2a5">
      <Value>1</Value>
    </TaxCatchAll>
    <_dlc_DocId xmlns="ca36eb36-1fde-43e3-9f2b-ed1c0319c2a5">DPSMTDOEXT-672475412-281</_dlc_DocId>
    <_dlc_DocIdUrl xmlns="ca36eb36-1fde-43e3-9f2b-ed1c0319c2a5">
      <Url>https://azurediagovt.sharepoint.com/sites/DPS-MTDO-EXT/_layouts/15/DocIdRedir.aspx?ID=DPSMTDOEXT-672475412-281</Url>
      <Description>DPSMTDOEXT-672475412-281</Description>
    </_dlc_DocIdUrl>
    <f6ab511a676a4269bc368197b362ec66 xmlns="ca36eb36-1fde-43e3-9f2b-ed1c0319c2a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f6ab511a676a4269bc368197b362ec66>
    <lcf76f155ced4ddcb4097134ff3c332f xmlns="50120fbd-971e-47ef-8476-f9de809e96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64476F-4598-4C69-83B8-7BFEF33CD4EF}"/>
</file>

<file path=customXml/itemProps2.xml><?xml version="1.0" encoding="utf-8"?>
<ds:datastoreItem xmlns:ds="http://schemas.openxmlformats.org/officeDocument/2006/customXml" ds:itemID="{7FA6F2E5-5DBA-4B22-8BD1-499EA32E6502}"/>
</file>

<file path=customXml/itemProps3.xml><?xml version="1.0" encoding="utf-8"?>
<ds:datastoreItem xmlns:ds="http://schemas.openxmlformats.org/officeDocument/2006/customXml" ds:itemID="{465AA619-D1A0-4FCA-B558-B304F643EB0A}">
  <ds:schemaRefs>
    <ds:schemaRef ds:uri="http://schemas.openxmlformats.org/officeDocument/2006/bibliography"/>
  </ds:schemaRefs>
</ds:datastoreItem>
</file>

<file path=customXml/itemProps4.xml><?xml version="1.0" encoding="utf-8"?>
<ds:datastoreItem xmlns:ds="http://schemas.openxmlformats.org/officeDocument/2006/customXml" ds:itemID="{0D837EF7-89C2-41F5-9DBA-47C0423DD67E}"/>
</file>

<file path=customXml/itemProps5.xml><?xml version="1.0" encoding="utf-8"?>
<ds:datastoreItem xmlns:ds="http://schemas.openxmlformats.org/officeDocument/2006/customXml" ds:itemID="{045EACEF-DC54-4BFD-B839-5CFFCDB4D237}">
  <ds:schemaRefs>
    <ds:schemaRef ds:uri="http://schemas.microsoft.com/office/2006/metadata/properties"/>
    <ds:schemaRef ds:uri="http://schemas.microsoft.com/office/infopath/2007/PartnerControls"/>
    <ds:schemaRef ds:uri="89d0c6c8-e2e3-4e07-91a0-0308145fc47f"/>
    <ds:schemaRef ds:uri="5750afb1-007a-481a-96df-a71c539b9a3e"/>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5635</Words>
  <Characters>32120</Characters>
  <Application>Microsoft Office Word</Application>
  <DocSecurity>4</DocSecurity>
  <Lines>267</Lines>
  <Paragraphs>75</Paragraphs>
  <ScaleCrop>false</ScaleCrop>
  <Company/>
  <LinksUpToDate>false</LinksUpToDate>
  <CharactersWithSpaces>37680</CharactersWithSpaces>
  <SharedDoc>false</SharedDoc>
  <HLinks>
    <vt:vector size="60" baseType="variant">
      <vt:variant>
        <vt:i4>2031679</vt:i4>
      </vt:variant>
      <vt:variant>
        <vt:i4>56</vt:i4>
      </vt:variant>
      <vt:variant>
        <vt:i4>0</vt:i4>
      </vt:variant>
      <vt:variant>
        <vt:i4>5</vt:i4>
      </vt:variant>
      <vt:variant>
        <vt:lpwstr/>
      </vt:variant>
      <vt:variant>
        <vt:lpwstr>_Toc213877967</vt:lpwstr>
      </vt:variant>
      <vt:variant>
        <vt:i4>2031679</vt:i4>
      </vt:variant>
      <vt:variant>
        <vt:i4>50</vt:i4>
      </vt:variant>
      <vt:variant>
        <vt:i4>0</vt:i4>
      </vt:variant>
      <vt:variant>
        <vt:i4>5</vt:i4>
      </vt:variant>
      <vt:variant>
        <vt:lpwstr/>
      </vt:variant>
      <vt:variant>
        <vt:lpwstr>_Toc213877966</vt:lpwstr>
      </vt:variant>
      <vt:variant>
        <vt:i4>2031679</vt:i4>
      </vt:variant>
      <vt:variant>
        <vt:i4>44</vt:i4>
      </vt:variant>
      <vt:variant>
        <vt:i4>0</vt:i4>
      </vt:variant>
      <vt:variant>
        <vt:i4>5</vt:i4>
      </vt:variant>
      <vt:variant>
        <vt:lpwstr/>
      </vt:variant>
      <vt:variant>
        <vt:lpwstr>_Toc213877965</vt:lpwstr>
      </vt:variant>
      <vt:variant>
        <vt:i4>2031679</vt:i4>
      </vt:variant>
      <vt:variant>
        <vt:i4>38</vt:i4>
      </vt:variant>
      <vt:variant>
        <vt:i4>0</vt:i4>
      </vt:variant>
      <vt:variant>
        <vt:i4>5</vt:i4>
      </vt:variant>
      <vt:variant>
        <vt:lpwstr/>
      </vt:variant>
      <vt:variant>
        <vt:lpwstr>_Toc213877964</vt:lpwstr>
      </vt:variant>
      <vt:variant>
        <vt:i4>2031679</vt:i4>
      </vt:variant>
      <vt:variant>
        <vt:i4>32</vt:i4>
      </vt:variant>
      <vt:variant>
        <vt:i4>0</vt:i4>
      </vt:variant>
      <vt:variant>
        <vt:i4>5</vt:i4>
      </vt:variant>
      <vt:variant>
        <vt:lpwstr/>
      </vt:variant>
      <vt:variant>
        <vt:lpwstr>_Toc213877963</vt:lpwstr>
      </vt:variant>
      <vt:variant>
        <vt:i4>2031679</vt:i4>
      </vt:variant>
      <vt:variant>
        <vt:i4>26</vt:i4>
      </vt:variant>
      <vt:variant>
        <vt:i4>0</vt:i4>
      </vt:variant>
      <vt:variant>
        <vt:i4>5</vt:i4>
      </vt:variant>
      <vt:variant>
        <vt:lpwstr/>
      </vt:variant>
      <vt:variant>
        <vt:lpwstr>_Toc213877962</vt:lpwstr>
      </vt:variant>
      <vt:variant>
        <vt:i4>2031679</vt:i4>
      </vt:variant>
      <vt:variant>
        <vt:i4>20</vt:i4>
      </vt:variant>
      <vt:variant>
        <vt:i4>0</vt:i4>
      </vt:variant>
      <vt:variant>
        <vt:i4>5</vt:i4>
      </vt:variant>
      <vt:variant>
        <vt:lpwstr/>
      </vt:variant>
      <vt:variant>
        <vt:lpwstr>_Toc213877961</vt:lpwstr>
      </vt:variant>
      <vt:variant>
        <vt:i4>2031679</vt:i4>
      </vt:variant>
      <vt:variant>
        <vt:i4>14</vt:i4>
      </vt:variant>
      <vt:variant>
        <vt:i4>0</vt:i4>
      </vt:variant>
      <vt:variant>
        <vt:i4>5</vt:i4>
      </vt:variant>
      <vt:variant>
        <vt:lpwstr/>
      </vt:variant>
      <vt:variant>
        <vt:lpwstr>_Toc213877960</vt:lpwstr>
      </vt:variant>
      <vt:variant>
        <vt:i4>1835071</vt:i4>
      </vt:variant>
      <vt:variant>
        <vt:i4>8</vt:i4>
      </vt:variant>
      <vt:variant>
        <vt:i4>0</vt:i4>
      </vt:variant>
      <vt:variant>
        <vt:i4>5</vt:i4>
      </vt:variant>
      <vt:variant>
        <vt:lpwstr/>
      </vt:variant>
      <vt:variant>
        <vt:lpwstr>_Toc213877959</vt:lpwstr>
      </vt:variant>
      <vt:variant>
        <vt:i4>1835071</vt:i4>
      </vt:variant>
      <vt:variant>
        <vt:i4>2</vt:i4>
      </vt:variant>
      <vt:variant>
        <vt:i4>0</vt:i4>
      </vt:variant>
      <vt:variant>
        <vt:i4>5</vt:i4>
      </vt:variant>
      <vt:variant>
        <vt:lpwstr/>
      </vt:variant>
      <vt:variant>
        <vt:lpwstr>_Toc213877958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C3 Marketplace Service</dc:title>
  <dc:subject/>
  <dc:creator>Paul De Haan</dc:creator>
  <cp:keywords/>
  <dc:description/>
  <cp:lastModifiedBy>Simon Stew</cp:lastModifiedBy>
  <cp:revision>48</cp:revision>
  <cp:lastPrinted>2014-04-03T13:47:00Z</cp:lastPrinted>
  <dcterms:created xsi:type="dcterms:W3CDTF">2026-03-03T01:22:00Z</dcterms:created>
  <dcterms:modified xsi:type="dcterms:W3CDTF">2026-03-16T00:13:00Z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0x0101008D4C6048A4B17D4DBD9DBCCE53A56465</vt:lpwstr>
  </property>
  <property fmtid="{D5CDD505-2E9C-101B-9397-08002B2CF9AE}" pid="3" name="ncc9d04dce814765bf3dd7c3f44c6226">
    <vt:lpwstr>Correspondence|dcd6b05f-dc80-4336-b228-09aebf3d212c</vt:lpwstr>
  </property>
  <property fmtid="{D5CDD505-2E9C-101B-9397-08002B2CF9AE}" pid="4" name="DIASecurityClassification">
    <vt:lpwstr>49;#UNCLASSIFIED|875d92a8-67e2-4a32-9472-8fe99549e1eb</vt:lpwstr>
  </property>
  <property fmtid="{D5CDD505-2E9C-101B-9397-08002B2CF9AE}" pid="5" name="DIAEmailContentType">
    <vt:lpwstr>3;#Correspondence|dcd6b05f-dc80-4336-b228-09aebf3d212c</vt:lpwstr>
  </property>
  <property fmtid="{D5CDD505-2E9C-101B-9397-08002B2CF9AE}" pid="6" name="TaxKeyword">
    <vt:lpwstr/>
  </property>
  <property fmtid="{D5CDD505-2E9C-101B-9397-08002B2CF9AE}" pid="7" name="DIAAdministrationDocumentType">
    <vt:lpwstr/>
  </property>
  <property fmtid="{D5CDD505-2E9C-101B-9397-08002B2CF9AE}" pid="8" name="DIAAnalysisDocumentType">
    <vt:lpwstr/>
  </property>
  <property fmtid="{D5CDD505-2E9C-101B-9397-08002B2CF9AE}" pid="9" name="o989dca3f8824a58a3aa0ed2c8cb88da">
    <vt:lpwstr/>
  </property>
  <property fmtid="{D5CDD505-2E9C-101B-9397-08002B2CF9AE}" pid="10" name="g30291b64e1c4082b3dc8376deb51824">
    <vt:lpwstr/>
  </property>
  <property fmtid="{D5CDD505-2E9C-101B-9397-08002B2CF9AE}" pid="11" name="DIAReportDocumentType">
    <vt:lpwstr/>
  </property>
  <property fmtid="{D5CDD505-2E9C-101B-9397-08002B2CF9AE}" pid="12" name="DIAChangeManagementDocumentType">
    <vt:lpwstr/>
  </property>
  <property fmtid="{D5CDD505-2E9C-101B-9397-08002B2CF9AE}" pid="13" name="ga013ac1af39454fb98419a80b401e0c">
    <vt:lpwstr/>
  </property>
  <property fmtid="{D5CDD505-2E9C-101B-9397-08002B2CF9AE}" pid="14" name="nd9bc42843094b33ab7cdecab8a0dd00">
    <vt:lpwstr/>
  </property>
  <property fmtid="{D5CDD505-2E9C-101B-9397-08002B2CF9AE}" pid="15" name="DIAProjectPhase">
    <vt:lpwstr/>
  </property>
  <property fmtid="{D5CDD505-2E9C-101B-9397-08002B2CF9AE}" pid="16" name="de8f250536824a8996bce1d96308b5ef">
    <vt:lpwstr/>
  </property>
  <property fmtid="{D5CDD505-2E9C-101B-9397-08002B2CF9AE}" pid="17" name="DIAMeetingDocumentType">
    <vt:lpwstr/>
  </property>
  <property fmtid="{D5CDD505-2E9C-101B-9397-08002B2CF9AE}" pid="18" name="DIAPlanningDocumentType">
    <vt:lpwstr/>
  </property>
  <property fmtid="{D5CDD505-2E9C-101B-9397-08002B2CF9AE}" pid="19" name="d3a0a9afdfda487489cc8341d3e8e5c6">
    <vt:lpwstr/>
  </property>
  <property fmtid="{D5CDD505-2E9C-101B-9397-08002B2CF9AE}" pid="20" name="C3FinancialYearNote">
    <vt:lpwstr/>
  </property>
  <property fmtid="{D5CDD505-2E9C-101B-9397-08002B2CF9AE}" pid="21" name="C3FinancialYear">
    <vt:lpwstr/>
  </property>
  <property fmtid="{D5CDD505-2E9C-101B-9397-08002B2CF9AE}" pid="22" name="lb1da8476036404bbad4cfc950f897b2">
    <vt:lpwstr/>
  </property>
  <property fmtid="{D5CDD505-2E9C-101B-9397-08002B2CF9AE}" pid="23" name="DIAAgreementType">
    <vt:lpwstr/>
  </property>
  <property fmtid="{D5CDD505-2E9C-101B-9397-08002B2CF9AE}" pid="24" name="DIAFinancialDocumentType">
    <vt:lpwstr/>
  </property>
  <property fmtid="{D5CDD505-2E9C-101B-9397-08002B2CF9AE}" pid="25" name="f5e3491afa874387a61d64f6aca7066f">
    <vt:lpwstr/>
  </property>
  <property fmtid="{D5CDD505-2E9C-101B-9397-08002B2CF9AE}" pid="26" name="DIAVendorDocumentType">
    <vt:lpwstr/>
  </property>
  <property fmtid="{D5CDD505-2E9C-101B-9397-08002B2CF9AE}" pid="27" name="DIAOfficialEntity">
    <vt:lpwstr/>
  </property>
  <property fmtid="{D5CDD505-2E9C-101B-9397-08002B2CF9AE}" pid="28" name="DIARiskDocumentType">
    <vt:lpwstr/>
  </property>
  <property fmtid="{D5CDD505-2E9C-101B-9397-08002B2CF9AE}" pid="29" name="c54619d8255b4a1b8e1b9ebf27fed666">
    <vt:lpwstr/>
  </property>
  <property fmtid="{D5CDD505-2E9C-101B-9397-08002B2CF9AE}" pid="30" name="jed3c09bad8544cca23a599cbb7c5f0b">
    <vt:lpwstr>Correspondence|dcd6b05f-dc80-4336-b228-09aebf3d212c</vt:lpwstr>
  </property>
  <property fmtid="{D5CDD505-2E9C-101B-9397-08002B2CF9AE}" pid="31" name="k5b2c701a17e4d2085d438e8a28c43ae">
    <vt:lpwstr/>
  </property>
  <property fmtid="{D5CDD505-2E9C-101B-9397-08002B2CF9AE}" pid="32" name="f2ed4e24dfe942acae3055fd47ca91be">
    <vt:lpwstr/>
  </property>
  <property fmtid="{D5CDD505-2E9C-101B-9397-08002B2CF9AE}" pid="33" name="C3ProjectDocumentType">
    <vt:lpwstr/>
  </property>
  <property fmtid="{D5CDD505-2E9C-101B-9397-08002B2CF9AE}" pid="34" name="i3770486c9954e4cb6e50d3700141f66">
    <vt:lpwstr/>
  </property>
  <property fmtid="{D5CDD505-2E9C-101B-9397-08002B2CF9AE}" pid="35" name="C3ProjectDocumentTypeNote">
    <vt:lpwstr/>
  </property>
  <property fmtid="{D5CDD505-2E9C-101B-9397-08002B2CF9AE}" pid="36" name="p18d15619f9749bd8c11849baf9950c1">
    <vt:lpwstr/>
  </property>
  <property fmtid="{D5CDD505-2E9C-101B-9397-08002B2CF9AE}" pid="37" name="C3Topic">
    <vt:lpwstr/>
  </property>
  <property fmtid="{D5CDD505-2E9C-101B-9397-08002B2CF9AE}" pid="38" name="l7530370d9954e08b92711c37994d6c0">
    <vt:lpwstr/>
  </property>
  <property fmtid="{D5CDD505-2E9C-101B-9397-08002B2CF9AE}" pid="39" name="i90146e3ffbc4a35b0aff359fde8e6e2">
    <vt:lpwstr/>
  </property>
  <property fmtid="{D5CDD505-2E9C-101B-9397-08002B2CF9AE}" pid="40" name="pf771a4b4a594154884a52155644e2fb">
    <vt:lpwstr/>
  </property>
  <property fmtid="{D5CDD505-2E9C-101B-9397-08002B2CF9AE}" pid="41" name="RevIMBCS">
    <vt:lpwstr/>
  </property>
  <property fmtid="{D5CDD505-2E9C-101B-9397-08002B2CF9AE}" pid="42" name="_dlc_DocIdItemGuid">
    <vt:lpwstr>fe31d859-1f0a-44ce-93dc-694a3a93a9dd</vt:lpwstr>
  </property>
  <property fmtid="{D5CDD505-2E9C-101B-9397-08002B2CF9AE}" pid="43" name="g012bbd49c4f4dac96751bbb6c336830">
    <vt:lpwstr/>
  </property>
  <property fmtid="{D5CDD505-2E9C-101B-9397-08002B2CF9AE}" pid="44" name="docLang">
    <vt:lpwstr>en</vt:lpwstr>
  </property>
  <property fmtid="{D5CDD505-2E9C-101B-9397-08002B2CF9AE}" pid="45" name="Order">
    <vt:r8>52800</vt:r8>
  </property>
  <property fmtid="{D5CDD505-2E9C-101B-9397-08002B2CF9AE}" pid="46" name="xd_ProgID">
    <vt:lpwstr/>
  </property>
  <property fmtid="{D5CDD505-2E9C-101B-9397-08002B2CF9AE}" pid="47" name="_SourceUrl">
    <vt:lpwstr/>
  </property>
  <property fmtid="{D5CDD505-2E9C-101B-9397-08002B2CF9AE}" pid="48" name="_SharedFileIndex">
    <vt:lpwstr/>
  </property>
  <property fmtid="{D5CDD505-2E9C-101B-9397-08002B2CF9AE}" pid="49" name="ComplianceAssetId">
    <vt:lpwstr/>
  </property>
  <property fmtid="{D5CDD505-2E9C-101B-9397-08002B2CF9AE}" pid="50" name="TemplateUrl">
    <vt:lpwstr/>
  </property>
  <property fmtid="{D5CDD505-2E9C-101B-9397-08002B2CF9AE}" pid="51" name="i6dbb754468f4de58736ad32420d3c9d">
    <vt:lpwstr>UNCLASSIFIED|875d92a8-67e2-4a32-9472-8fe99549e1eb</vt:lpwstr>
  </property>
  <property fmtid="{D5CDD505-2E9C-101B-9397-08002B2CF9AE}" pid="52" name="_ExtendedDescription">
    <vt:lpwstr/>
  </property>
  <property fmtid="{D5CDD505-2E9C-101B-9397-08002B2CF9AE}" pid="53" name="TriggerFlowInfo">
    <vt:lpwstr/>
  </property>
  <property fmtid="{D5CDD505-2E9C-101B-9397-08002B2CF9AE}" pid="54" name="xd_Signature">
    <vt:bool>false</vt:bool>
  </property>
  <property fmtid="{D5CDD505-2E9C-101B-9397-08002B2CF9AE}" pid="55" name="SecurityClassification">
    <vt:lpwstr>1;#UNCLASSIFIED|2c10f15e-4fe4-4bec-ae91-1116436da94b</vt:lpwstr>
  </property>
  <property fmtid="{D5CDD505-2E9C-101B-9397-08002B2CF9AE}" pid="56" name="MediaServiceImageTags">
    <vt:lpwstr/>
  </property>
</Properties>
</file>